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1322E" w14:textId="77777777" w:rsidR="007C06CC" w:rsidRPr="0083081B" w:rsidRDefault="009D46E3">
      <w:pPr>
        <w:ind w:left="0"/>
        <w:jc w:val="center"/>
        <w:rPr>
          <w:rFonts w:ascii="Arial" w:eastAsia="Arial" w:hAnsi="Arial" w:cs="Arial"/>
          <w:b/>
          <w:color w:val="auto"/>
        </w:rPr>
      </w:pPr>
      <w:r>
        <w:rPr>
          <w:rFonts w:ascii="Arial" w:eastAsia="Arial" w:hAnsi="Arial" w:cs="Arial"/>
          <w:b/>
        </w:rPr>
        <w:t xml:space="preserve">               Allegato 1 al Discipli</w:t>
      </w:r>
      <w:bookmarkStart w:id="0" w:name="_GoBack"/>
      <w:bookmarkEnd w:id="0"/>
      <w:r w:rsidRPr="0083081B">
        <w:rPr>
          <w:rFonts w:ascii="Arial" w:eastAsia="Arial" w:hAnsi="Arial" w:cs="Arial"/>
          <w:b/>
          <w:color w:val="auto"/>
        </w:rPr>
        <w:t>nare di gara</w:t>
      </w:r>
      <w:r w:rsidRPr="0083081B">
        <w:rPr>
          <w:noProof/>
          <w:color w:val="auto"/>
        </w:rPr>
        <w:drawing>
          <wp:anchor distT="0" distB="0" distL="114300" distR="114300" simplePos="0" relativeHeight="251658240" behindDoc="0" locked="0" layoutInCell="1" hidden="0" allowOverlap="1" wp14:anchorId="7BDF975F" wp14:editId="4BBF12EB">
            <wp:simplePos x="0" y="0"/>
            <wp:positionH relativeFrom="margin">
              <wp:posOffset>2562225</wp:posOffset>
            </wp:positionH>
            <wp:positionV relativeFrom="paragraph">
              <wp:posOffset>476250</wp:posOffset>
            </wp:positionV>
            <wp:extent cx="722630" cy="405129"/>
            <wp:effectExtent l="0" t="0" r="0" b="0"/>
            <wp:wrapTopAndBottom distT="0" dist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722630" cy="405129"/>
                    </a:xfrm>
                    <a:prstGeom prst="rect">
                      <a:avLst/>
                    </a:prstGeom>
                    <a:ln/>
                  </pic:spPr>
                </pic:pic>
              </a:graphicData>
            </a:graphic>
          </wp:anchor>
        </w:drawing>
      </w:r>
      <w:r w:rsidRPr="0083081B">
        <w:rPr>
          <w:noProof/>
          <w:color w:val="auto"/>
        </w:rPr>
        <w:drawing>
          <wp:anchor distT="0" distB="0" distL="114300" distR="114300" simplePos="0" relativeHeight="251659264" behindDoc="0" locked="0" layoutInCell="1" hidden="0" allowOverlap="1" wp14:anchorId="7C45A180" wp14:editId="1651AD6E">
            <wp:simplePos x="0" y="0"/>
            <wp:positionH relativeFrom="margin">
              <wp:posOffset>5186045</wp:posOffset>
            </wp:positionH>
            <wp:positionV relativeFrom="paragraph">
              <wp:posOffset>11429</wp:posOffset>
            </wp:positionV>
            <wp:extent cx="1786255" cy="326389"/>
            <wp:effectExtent l="0" t="0" r="0" b="0"/>
            <wp:wrapSquare wrapText="bothSides" distT="0" distB="0" distL="114300" distR="11430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1786255" cy="326389"/>
                    </a:xfrm>
                    <a:prstGeom prst="rect">
                      <a:avLst/>
                    </a:prstGeom>
                    <a:ln/>
                  </pic:spPr>
                </pic:pic>
              </a:graphicData>
            </a:graphic>
          </wp:anchor>
        </w:drawing>
      </w:r>
      <w:r w:rsidRPr="0083081B">
        <w:rPr>
          <w:noProof/>
          <w:color w:val="auto"/>
        </w:rPr>
        <w:drawing>
          <wp:anchor distT="0" distB="0" distL="114300" distR="114300" simplePos="0" relativeHeight="251660288" behindDoc="0" locked="0" layoutInCell="1" hidden="0" allowOverlap="1" wp14:anchorId="5677073D" wp14:editId="2F5D846E">
            <wp:simplePos x="0" y="0"/>
            <wp:positionH relativeFrom="margin">
              <wp:posOffset>3899534</wp:posOffset>
            </wp:positionH>
            <wp:positionV relativeFrom="paragraph">
              <wp:posOffset>96519</wp:posOffset>
            </wp:positionV>
            <wp:extent cx="1222375" cy="146684"/>
            <wp:effectExtent l="0" t="0" r="0" b="0"/>
            <wp:wrapTopAndBottom distT="0" distB="0"/>
            <wp:docPr id="1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0"/>
                    <a:srcRect/>
                    <a:stretch>
                      <a:fillRect/>
                    </a:stretch>
                  </pic:blipFill>
                  <pic:spPr>
                    <a:xfrm>
                      <a:off x="0" y="0"/>
                      <a:ext cx="1222375" cy="146684"/>
                    </a:xfrm>
                    <a:prstGeom prst="rect">
                      <a:avLst/>
                    </a:prstGeom>
                    <a:ln/>
                  </pic:spPr>
                </pic:pic>
              </a:graphicData>
            </a:graphic>
          </wp:anchor>
        </w:drawing>
      </w:r>
      <w:r w:rsidRPr="0083081B">
        <w:rPr>
          <w:noProof/>
          <w:color w:val="auto"/>
        </w:rPr>
        <w:drawing>
          <wp:anchor distT="0" distB="0" distL="114300" distR="114300" simplePos="0" relativeHeight="251661312" behindDoc="0" locked="0" layoutInCell="1" hidden="0" allowOverlap="1" wp14:anchorId="31AE3E90" wp14:editId="04A2E28C">
            <wp:simplePos x="0" y="0"/>
            <wp:positionH relativeFrom="margin">
              <wp:posOffset>2562225</wp:posOffset>
            </wp:positionH>
            <wp:positionV relativeFrom="paragraph">
              <wp:posOffset>476250</wp:posOffset>
            </wp:positionV>
            <wp:extent cx="722630" cy="405129"/>
            <wp:effectExtent l="0" t="0" r="0" b="0"/>
            <wp:wrapTopAndBottom distT="0" distB="0"/>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
                    <a:srcRect/>
                    <a:stretch>
                      <a:fillRect/>
                    </a:stretch>
                  </pic:blipFill>
                  <pic:spPr>
                    <a:xfrm>
                      <a:off x="0" y="0"/>
                      <a:ext cx="722630" cy="405129"/>
                    </a:xfrm>
                    <a:prstGeom prst="rect">
                      <a:avLst/>
                    </a:prstGeom>
                    <a:ln/>
                  </pic:spPr>
                </pic:pic>
              </a:graphicData>
            </a:graphic>
          </wp:anchor>
        </w:drawing>
      </w:r>
      <w:r w:rsidRPr="0083081B">
        <w:rPr>
          <w:noProof/>
          <w:color w:val="auto"/>
        </w:rPr>
        <w:drawing>
          <wp:anchor distT="0" distB="0" distL="114300" distR="114300" simplePos="0" relativeHeight="251662336" behindDoc="0" locked="0" layoutInCell="1" hidden="0" allowOverlap="1" wp14:anchorId="77D9CC3A" wp14:editId="797CD630">
            <wp:simplePos x="0" y="0"/>
            <wp:positionH relativeFrom="margin">
              <wp:posOffset>3899534</wp:posOffset>
            </wp:positionH>
            <wp:positionV relativeFrom="paragraph">
              <wp:posOffset>96519</wp:posOffset>
            </wp:positionV>
            <wp:extent cx="1222375" cy="146684"/>
            <wp:effectExtent l="0" t="0" r="0" b="0"/>
            <wp:wrapTopAndBottom distT="0" dist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1222375" cy="146684"/>
                    </a:xfrm>
                    <a:prstGeom prst="rect">
                      <a:avLst/>
                    </a:prstGeom>
                    <a:ln/>
                  </pic:spPr>
                </pic:pic>
              </a:graphicData>
            </a:graphic>
          </wp:anchor>
        </w:drawing>
      </w:r>
      <w:r w:rsidRPr="0083081B">
        <w:rPr>
          <w:noProof/>
          <w:color w:val="auto"/>
        </w:rPr>
        <w:drawing>
          <wp:anchor distT="0" distB="0" distL="114300" distR="114300" simplePos="0" relativeHeight="251663360" behindDoc="0" locked="0" layoutInCell="1" hidden="0" allowOverlap="1" wp14:anchorId="4531D8DD" wp14:editId="24595FA4">
            <wp:simplePos x="0" y="0"/>
            <wp:positionH relativeFrom="margin">
              <wp:posOffset>5186045</wp:posOffset>
            </wp:positionH>
            <wp:positionV relativeFrom="paragraph">
              <wp:posOffset>11429</wp:posOffset>
            </wp:positionV>
            <wp:extent cx="1786255" cy="326389"/>
            <wp:effectExtent l="0" t="0" r="0" b="0"/>
            <wp:wrapSquare wrapText="bothSides" distT="0" distB="0" distL="114300" distR="11430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1786255" cy="326389"/>
                    </a:xfrm>
                    <a:prstGeom prst="rect">
                      <a:avLst/>
                    </a:prstGeom>
                    <a:ln/>
                  </pic:spPr>
                </pic:pic>
              </a:graphicData>
            </a:graphic>
          </wp:anchor>
        </w:drawing>
      </w:r>
    </w:p>
    <w:p w14:paraId="29FED60B" w14:textId="77777777" w:rsidR="007C06CC" w:rsidRPr="0083081B" w:rsidRDefault="009D46E3">
      <w:pPr>
        <w:jc w:val="center"/>
        <w:rPr>
          <w:rFonts w:ascii="Arial" w:eastAsia="Arial" w:hAnsi="Arial" w:cs="Arial"/>
          <w:b/>
          <w:color w:val="auto"/>
        </w:rPr>
      </w:pPr>
      <w:r w:rsidRPr="0083081B">
        <w:rPr>
          <w:rFonts w:ascii="Arial" w:eastAsia="Arial" w:hAnsi="Arial" w:cs="Arial"/>
          <w:b/>
          <w:color w:val="auto"/>
        </w:rPr>
        <w:t>Capitolato Tecnico</w:t>
      </w:r>
    </w:p>
    <w:p w14:paraId="30663AD7" w14:textId="77777777" w:rsidR="007C06CC" w:rsidRPr="0083081B" w:rsidRDefault="009D46E3">
      <w:pPr>
        <w:spacing w:before="282"/>
        <w:jc w:val="center"/>
        <w:rPr>
          <w:rFonts w:ascii="Arial" w:eastAsia="Arial" w:hAnsi="Arial" w:cs="Arial"/>
          <w:b/>
          <w:color w:val="auto"/>
        </w:rPr>
      </w:pPr>
      <w:r w:rsidRPr="0083081B">
        <w:rPr>
          <w:rFonts w:ascii="Arial" w:eastAsia="Arial" w:hAnsi="Arial" w:cs="Arial"/>
          <w:b/>
          <w:color w:val="auto"/>
        </w:rPr>
        <w:t>Servizi di comunicazione e promozione a supporto dell’Agenzia per l’Italia Digitale per le attività connesse alla creazione di strumenti e strategie per la diffusione dei servizi digitali nell’ambito del Progetto “Italia login – la casa del cittadino”</w:t>
      </w:r>
    </w:p>
    <w:p w14:paraId="5CEC1196" w14:textId="77777777" w:rsidR="007C06CC" w:rsidRPr="0083081B" w:rsidRDefault="007C06CC">
      <w:pPr>
        <w:jc w:val="center"/>
        <w:rPr>
          <w:rFonts w:ascii="Arial" w:eastAsia="Arial" w:hAnsi="Arial" w:cs="Arial"/>
          <w:b/>
          <w:color w:val="auto"/>
        </w:rPr>
      </w:pPr>
    </w:p>
    <w:p w14:paraId="676B8C45" w14:textId="01AB8FFF" w:rsidR="007C06CC" w:rsidRPr="0083081B" w:rsidRDefault="007C06CC">
      <w:pPr>
        <w:spacing w:before="1"/>
        <w:jc w:val="center"/>
        <w:rPr>
          <w:rFonts w:ascii="Arial" w:eastAsia="Arial" w:hAnsi="Arial" w:cs="Arial"/>
          <w:b/>
          <w:color w:val="auto"/>
        </w:rPr>
      </w:pPr>
    </w:p>
    <w:p w14:paraId="23F118AC" w14:textId="77777777" w:rsidR="007C06CC" w:rsidRPr="0083081B" w:rsidRDefault="007C06CC">
      <w:pPr>
        <w:jc w:val="center"/>
        <w:rPr>
          <w:rFonts w:ascii="Arial" w:eastAsia="Arial" w:hAnsi="Arial" w:cs="Arial"/>
          <w:b/>
          <w:color w:val="auto"/>
        </w:rPr>
      </w:pPr>
    </w:p>
    <w:p w14:paraId="734C3DA5" w14:textId="77777777" w:rsidR="007C06CC" w:rsidRPr="0083081B" w:rsidRDefault="009D46E3">
      <w:pPr>
        <w:spacing w:before="254"/>
        <w:jc w:val="center"/>
        <w:rPr>
          <w:rFonts w:ascii="Arial" w:eastAsia="Arial" w:hAnsi="Arial" w:cs="Arial"/>
          <w:b/>
          <w:color w:val="auto"/>
        </w:rPr>
      </w:pPr>
      <w:r w:rsidRPr="0083081B">
        <w:rPr>
          <w:rFonts w:ascii="Arial" w:eastAsia="Arial" w:hAnsi="Arial" w:cs="Arial"/>
          <w:b/>
          <w:color w:val="auto"/>
        </w:rPr>
        <w:t>CUP: C51H16000080006</w:t>
      </w:r>
    </w:p>
    <w:p w14:paraId="4EE5E7DD" w14:textId="77777777" w:rsidR="007C06CC" w:rsidRPr="0083081B" w:rsidRDefault="009D46E3">
      <w:pPr>
        <w:spacing w:before="185"/>
        <w:jc w:val="center"/>
        <w:rPr>
          <w:rFonts w:ascii="Arial" w:eastAsia="Arial" w:hAnsi="Arial" w:cs="Arial"/>
          <w:b/>
          <w:color w:val="auto"/>
        </w:rPr>
      </w:pPr>
      <w:r w:rsidRPr="0083081B">
        <w:rPr>
          <w:rFonts w:ascii="Arial" w:eastAsia="Arial" w:hAnsi="Arial" w:cs="Arial"/>
          <w:b/>
          <w:color w:val="auto"/>
        </w:rPr>
        <w:t>Programma Operativo Nazionale “Governance e Capacità Istituzionale 2014-2020” Asse 1, Azione 1.3.1 - Fondo FSE</w:t>
      </w:r>
    </w:p>
    <w:p w14:paraId="64FCEC1D" w14:textId="77777777" w:rsidR="007C06CC" w:rsidRPr="0083081B" w:rsidRDefault="007C06CC">
      <w:pPr>
        <w:jc w:val="center"/>
        <w:rPr>
          <w:rFonts w:ascii="Arial" w:eastAsia="Arial" w:hAnsi="Arial" w:cs="Arial"/>
          <w:color w:val="auto"/>
        </w:rPr>
      </w:pPr>
    </w:p>
    <w:p w14:paraId="55FB04C7" w14:textId="77777777" w:rsidR="007C06CC" w:rsidRPr="0083081B" w:rsidRDefault="009D46E3">
      <w:pPr>
        <w:rPr>
          <w:rFonts w:ascii="Arial" w:eastAsia="Arial" w:hAnsi="Arial" w:cs="Arial"/>
          <w:color w:val="auto"/>
        </w:rPr>
        <w:sectPr w:rsidR="007C06CC" w:rsidRPr="0083081B">
          <w:headerReference w:type="default" r:id="rId11"/>
          <w:footerReference w:type="default" r:id="rId12"/>
          <w:pgSz w:w="11910" w:h="16840"/>
          <w:pgMar w:top="1340" w:right="1845" w:bottom="1920" w:left="1140" w:header="360" w:footer="720" w:gutter="0"/>
          <w:pgNumType w:start="1"/>
          <w:cols w:space="720"/>
        </w:sectPr>
      </w:pPr>
      <w:r w:rsidRPr="0083081B">
        <w:rPr>
          <w:color w:val="auto"/>
        </w:rPr>
        <w:br w:type="page"/>
      </w:r>
    </w:p>
    <w:p w14:paraId="19F323E2" w14:textId="77777777" w:rsidR="007C06CC" w:rsidRPr="0083081B" w:rsidRDefault="007C06CC">
      <w:pPr>
        <w:rPr>
          <w:rFonts w:ascii="Arial" w:eastAsia="Arial" w:hAnsi="Arial" w:cs="Arial"/>
          <w:b/>
          <w:color w:val="auto"/>
        </w:rPr>
      </w:pPr>
    </w:p>
    <w:p w14:paraId="1FB4438F" w14:textId="77777777" w:rsidR="007C06CC" w:rsidRPr="0083081B" w:rsidRDefault="007C06CC">
      <w:pPr>
        <w:rPr>
          <w:rFonts w:ascii="Arial" w:eastAsia="Arial" w:hAnsi="Arial" w:cs="Arial"/>
          <w:b/>
          <w:color w:val="auto"/>
        </w:rPr>
      </w:pPr>
    </w:p>
    <w:p w14:paraId="6190901A" w14:textId="77777777" w:rsidR="007C06CC" w:rsidRPr="0083081B" w:rsidRDefault="009D46E3">
      <w:pPr>
        <w:rPr>
          <w:rFonts w:ascii="Arial" w:eastAsia="Arial" w:hAnsi="Arial" w:cs="Arial"/>
          <w:b/>
          <w:color w:val="auto"/>
        </w:rPr>
      </w:pPr>
      <w:r w:rsidRPr="0083081B">
        <w:rPr>
          <w:rFonts w:ascii="Arial" w:eastAsia="Arial" w:hAnsi="Arial" w:cs="Arial"/>
          <w:b/>
          <w:color w:val="auto"/>
        </w:rPr>
        <w:t>Sommario</w:t>
      </w:r>
    </w:p>
    <w:p w14:paraId="01F51668" w14:textId="77777777" w:rsidR="007C06CC" w:rsidRPr="0083081B" w:rsidRDefault="007C06CC">
      <w:pPr>
        <w:rPr>
          <w:rFonts w:ascii="Arial" w:eastAsia="Arial" w:hAnsi="Arial" w:cs="Arial"/>
          <w:b/>
          <w:color w:val="auto"/>
        </w:rPr>
      </w:pPr>
    </w:p>
    <w:sdt>
      <w:sdtPr>
        <w:rPr>
          <w:rFonts w:ascii="Arial" w:hAnsi="Arial" w:cs="Arial"/>
          <w:color w:val="auto"/>
        </w:rPr>
        <w:id w:val="2029903549"/>
        <w:docPartObj>
          <w:docPartGallery w:val="Table of Contents"/>
          <w:docPartUnique/>
        </w:docPartObj>
      </w:sdtPr>
      <w:sdtEndPr>
        <w:rPr>
          <w:rFonts w:ascii="Titillium Web" w:hAnsi="Titillium Web" w:cs="Titillium Web"/>
        </w:rPr>
      </w:sdtEndPr>
      <w:sdtContent>
        <w:p w14:paraId="6DDA3047" w14:textId="072EE54F" w:rsidR="0083081B" w:rsidRPr="0083081B" w:rsidRDefault="009D46E3">
          <w:pPr>
            <w:pStyle w:val="Sommario1"/>
            <w:tabs>
              <w:tab w:val="right" w:pos="8915"/>
            </w:tabs>
            <w:rPr>
              <w:rFonts w:asciiTheme="minorHAnsi" w:eastAsiaTheme="minorEastAsia" w:hAnsiTheme="minorHAnsi" w:cstheme="minorBidi"/>
              <w:noProof/>
              <w:color w:val="auto"/>
              <w:sz w:val="22"/>
              <w:szCs w:val="22"/>
            </w:rPr>
          </w:pPr>
          <w:r w:rsidRPr="0083081B">
            <w:rPr>
              <w:rFonts w:ascii="Arial" w:hAnsi="Arial" w:cs="Arial"/>
              <w:color w:val="auto"/>
            </w:rPr>
            <w:fldChar w:fldCharType="begin"/>
          </w:r>
          <w:r w:rsidRPr="0083081B">
            <w:rPr>
              <w:rFonts w:ascii="Arial" w:hAnsi="Arial" w:cs="Arial"/>
              <w:color w:val="auto"/>
            </w:rPr>
            <w:instrText xml:space="preserve"> TOC \h \u \z </w:instrText>
          </w:r>
          <w:r w:rsidRPr="0083081B">
            <w:rPr>
              <w:rFonts w:ascii="Arial" w:hAnsi="Arial" w:cs="Arial"/>
              <w:color w:val="auto"/>
            </w:rPr>
            <w:fldChar w:fldCharType="separate"/>
          </w:r>
          <w:hyperlink w:anchor="_Toc500145597" w:history="1">
            <w:r w:rsidR="0083081B" w:rsidRPr="0083081B">
              <w:rPr>
                <w:rStyle w:val="Collegamentoipertestuale"/>
                <w:rFonts w:ascii="Arial" w:eastAsia="Arial" w:hAnsi="Arial" w:cs="Arial"/>
                <w:noProof/>
                <w:color w:val="auto"/>
              </w:rPr>
              <w:t>SEZIONE 1 – PREMESSA E OBIETTIVI DEL DOCUMENTO</w:t>
            </w:r>
            <w:r w:rsidR="0083081B" w:rsidRPr="0083081B">
              <w:rPr>
                <w:noProof/>
                <w:webHidden/>
                <w:color w:val="auto"/>
              </w:rPr>
              <w:tab/>
            </w:r>
            <w:r w:rsidR="0083081B" w:rsidRPr="0083081B">
              <w:rPr>
                <w:noProof/>
                <w:webHidden/>
                <w:color w:val="auto"/>
              </w:rPr>
              <w:fldChar w:fldCharType="begin"/>
            </w:r>
            <w:r w:rsidR="0083081B" w:rsidRPr="0083081B">
              <w:rPr>
                <w:noProof/>
                <w:webHidden/>
                <w:color w:val="auto"/>
              </w:rPr>
              <w:instrText xml:space="preserve"> PAGEREF _Toc500145597 \h </w:instrText>
            </w:r>
            <w:r w:rsidR="0083081B" w:rsidRPr="0083081B">
              <w:rPr>
                <w:noProof/>
                <w:webHidden/>
                <w:color w:val="auto"/>
              </w:rPr>
            </w:r>
            <w:r w:rsidR="0083081B" w:rsidRPr="0083081B">
              <w:rPr>
                <w:noProof/>
                <w:webHidden/>
                <w:color w:val="auto"/>
              </w:rPr>
              <w:fldChar w:fldCharType="separate"/>
            </w:r>
            <w:r w:rsidR="0083081B" w:rsidRPr="0083081B">
              <w:rPr>
                <w:noProof/>
                <w:webHidden/>
                <w:color w:val="auto"/>
              </w:rPr>
              <w:t>3</w:t>
            </w:r>
            <w:r w:rsidR="0083081B" w:rsidRPr="0083081B">
              <w:rPr>
                <w:noProof/>
                <w:webHidden/>
                <w:color w:val="auto"/>
              </w:rPr>
              <w:fldChar w:fldCharType="end"/>
            </w:r>
          </w:hyperlink>
        </w:p>
        <w:p w14:paraId="667AFBDE" w14:textId="62DA5619"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598" w:history="1">
            <w:r w:rsidRPr="0083081B">
              <w:rPr>
                <w:rStyle w:val="Collegamentoipertestuale"/>
                <w:rFonts w:ascii="Arial" w:eastAsia="Arial" w:hAnsi="Arial" w:cs="Arial"/>
                <w:noProof/>
                <w:color w:val="auto"/>
              </w:rPr>
              <w:t>ART. 1.1 – PREMESSA</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_Toc500145598 \h </w:instrText>
            </w:r>
            <w:r w:rsidRPr="0083081B">
              <w:rPr>
                <w:noProof/>
                <w:webHidden/>
                <w:color w:val="auto"/>
              </w:rPr>
            </w:r>
            <w:r w:rsidRPr="0083081B">
              <w:rPr>
                <w:noProof/>
                <w:webHidden/>
                <w:color w:val="auto"/>
              </w:rPr>
              <w:fldChar w:fldCharType="separate"/>
            </w:r>
            <w:r w:rsidRPr="0083081B">
              <w:rPr>
                <w:noProof/>
                <w:webHidden/>
                <w:color w:val="auto"/>
              </w:rPr>
              <w:t>3</w:t>
            </w:r>
            <w:r w:rsidRPr="0083081B">
              <w:rPr>
                <w:noProof/>
                <w:webHidden/>
                <w:color w:val="auto"/>
              </w:rPr>
              <w:fldChar w:fldCharType="end"/>
            </w:r>
          </w:hyperlink>
        </w:p>
        <w:p w14:paraId="171D5907" w14:textId="45C99629"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599" w:history="1">
            <w:r w:rsidRPr="0083081B">
              <w:rPr>
                <w:rStyle w:val="Collegamentoipertestuale"/>
                <w:rFonts w:ascii="Arial" w:eastAsia="Arial" w:hAnsi="Arial" w:cs="Arial"/>
                <w:noProof/>
                <w:color w:val="auto"/>
              </w:rPr>
              <w:t>ART. 1.2 – OBIETTIVI DEL SERVIZIO CHE SI RICHIEDE CON LA RDO</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_Toc500145599 \h </w:instrText>
            </w:r>
            <w:r w:rsidRPr="0083081B">
              <w:rPr>
                <w:noProof/>
                <w:webHidden/>
                <w:color w:val="auto"/>
              </w:rPr>
            </w:r>
            <w:r w:rsidRPr="0083081B">
              <w:rPr>
                <w:noProof/>
                <w:webHidden/>
                <w:color w:val="auto"/>
              </w:rPr>
              <w:fldChar w:fldCharType="separate"/>
            </w:r>
            <w:r w:rsidRPr="0083081B">
              <w:rPr>
                <w:noProof/>
                <w:webHidden/>
                <w:color w:val="auto"/>
              </w:rPr>
              <w:t>5</w:t>
            </w:r>
            <w:r w:rsidRPr="0083081B">
              <w:rPr>
                <w:noProof/>
                <w:webHidden/>
                <w:color w:val="auto"/>
              </w:rPr>
              <w:fldChar w:fldCharType="end"/>
            </w:r>
          </w:hyperlink>
        </w:p>
        <w:p w14:paraId="5BED322A" w14:textId="6F7326A4" w:rsidR="0083081B" w:rsidRPr="0083081B" w:rsidRDefault="0083081B">
          <w:pPr>
            <w:pStyle w:val="Sommario1"/>
            <w:tabs>
              <w:tab w:val="right" w:pos="8915"/>
            </w:tabs>
            <w:rPr>
              <w:rFonts w:asciiTheme="minorHAnsi" w:eastAsiaTheme="minorEastAsia" w:hAnsiTheme="minorHAnsi" w:cstheme="minorBidi"/>
              <w:noProof/>
              <w:color w:val="auto"/>
              <w:sz w:val="22"/>
              <w:szCs w:val="22"/>
            </w:rPr>
          </w:pPr>
          <w:hyperlink w:anchor="_Toc500145600" w:history="1">
            <w:r w:rsidRPr="0083081B">
              <w:rPr>
                <w:rStyle w:val="Collegamentoipertestuale"/>
                <w:rFonts w:ascii="Arial" w:eastAsia="Arial" w:hAnsi="Arial" w:cs="Arial"/>
                <w:noProof/>
                <w:color w:val="auto"/>
              </w:rPr>
              <w:t>SEZIONE 2 – OGGETTO DEL SERVIZIO</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_Toc500145600 \h </w:instrText>
            </w:r>
            <w:r w:rsidRPr="0083081B">
              <w:rPr>
                <w:noProof/>
                <w:webHidden/>
                <w:color w:val="auto"/>
              </w:rPr>
            </w:r>
            <w:r w:rsidRPr="0083081B">
              <w:rPr>
                <w:noProof/>
                <w:webHidden/>
                <w:color w:val="auto"/>
              </w:rPr>
              <w:fldChar w:fldCharType="separate"/>
            </w:r>
            <w:r w:rsidRPr="0083081B">
              <w:rPr>
                <w:noProof/>
                <w:webHidden/>
                <w:color w:val="auto"/>
              </w:rPr>
              <w:t>6</w:t>
            </w:r>
            <w:r w:rsidRPr="0083081B">
              <w:rPr>
                <w:noProof/>
                <w:webHidden/>
                <w:color w:val="auto"/>
              </w:rPr>
              <w:fldChar w:fldCharType="end"/>
            </w:r>
          </w:hyperlink>
        </w:p>
        <w:p w14:paraId="35AA602E" w14:textId="7433B652"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601" w:history="1">
            <w:r w:rsidRPr="0083081B">
              <w:rPr>
                <w:rStyle w:val="Collegamentoipertestuale"/>
                <w:rFonts w:ascii="Arial" w:eastAsia="Arial" w:hAnsi="Arial" w:cs="Arial"/>
                <w:noProof/>
                <w:color w:val="auto"/>
              </w:rPr>
              <w:t>ART. 2.1 – TIPOLOGIA DI SERVIZI</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_Toc500145601 \h </w:instrText>
            </w:r>
            <w:r w:rsidRPr="0083081B">
              <w:rPr>
                <w:noProof/>
                <w:webHidden/>
                <w:color w:val="auto"/>
              </w:rPr>
            </w:r>
            <w:r w:rsidRPr="0083081B">
              <w:rPr>
                <w:noProof/>
                <w:webHidden/>
                <w:color w:val="auto"/>
              </w:rPr>
              <w:fldChar w:fldCharType="separate"/>
            </w:r>
            <w:r w:rsidRPr="0083081B">
              <w:rPr>
                <w:noProof/>
                <w:webHidden/>
                <w:color w:val="auto"/>
              </w:rPr>
              <w:t>6</w:t>
            </w:r>
            <w:r w:rsidRPr="0083081B">
              <w:rPr>
                <w:noProof/>
                <w:webHidden/>
                <w:color w:val="auto"/>
              </w:rPr>
              <w:fldChar w:fldCharType="end"/>
            </w:r>
          </w:hyperlink>
        </w:p>
        <w:p w14:paraId="6438A644" w14:textId="14868F16"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602" w:history="1">
            <w:r w:rsidRPr="0083081B">
              <w:rPr>
                <w:rStyle w:val="Collegamentoipertestuale"/>
                <w:rFonts w:ascii="Arial" w:eastAsia="Arial" w:hAnsi="Arial" w:cs="Arial"/>
                <w:noProof/>
                <w:color w:val="auto"/>
              </w:rPr>
              <w:t>ART. 2.2 – SERVIZI RICHIESTI</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_Toc500145602 \h </w:instrText>
            </w:r>
            <w:r w:rsidRPr="0083081B">
              <w:rPr>
                <w:noProof/>
                <w:webHidden/>
                <w:color w:val="auto"/>
              </w:rPr>
            </w:r>
            <w:r w:rsidRPr="0083081B">
              <w:rPr>
                <w:noProof/>
                <w:webHidden/>
                <w:color w:val="auto"/>
              </w:rPr>
              <w:fldChar w:fldCharType="separate"/>
            </w:r>
            <w:r w:rsidRPr="0083081B">
              <w:rPr>
                <w:noProof/>
                <w:webHidden/>
                <w:color w:val="auto"/>
              </w:rPr>
              <w:t>6</w:t>
            </w:r>
            <w:r w:rsidRPr="0083081B">
              <w:rPr>
                <w:noProof/>
                <w:webHidden/>
                <w:color w:val="auto"/>
              </w:rPr>
              <w:fldChar w:fldCharType="end"/>
            </w:r>
          </w:hyperlink>
        </w:p>
        <w:p w14:paraId="6C4F6B92" w14:textId="6A91A017"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603" w:history="1">
            <w:r w:rsidRPr="0083081B">
              <w:rPr>
                <w:rStyle w:val="Collegamentoipertestuale"/>
                <w:rFonts w:ascii="Arial" w:eastAsia="Arial" w:hAnsi="Arial" w:cs="Arial"/>
                <w:noProof/>
                <w:color w:val="auto"/>
              </w:rPr>
              <w:t>ART. 2.3 – DESCRIZIONE DELLE CARATTERISTICHE DEI SERVIZI RICHIESTI, DELLE MILESTONE, DEI DELIVERABLE E RISULTATI ATTESI</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_Toc500145603 \h </w:instrText>
            </w:r>
            <w:r w:rsidRPr="0083081B">
              <w:rPr>
                <w:noProof/>
                <w:webHidden/>
                <w:color w:val="auto"/>
              </w:rPr>
            </w:r>
            <w:r w:rsidRPr="0083081B">
              <w:rPr>
                <w:noProof/>
                <w:webHidden/>
                <w:color w:val="auto"/>
              </w:rPr>
              <w:fldChar w:fldCharType="separate"/>
            </w:r>
            <w:r w:rsidRPr="0083081B">
              <w:rPr>
                <w:noProof/>
                <w:webHidden/>
                <w:color w:val="auto"/>
              </w:rPr>
              <w:t>6</w:t>
            </w:r>
            <w:r w:rsidRPr="0083081B">
              <w:rPr>
                <w:noProof/>
                <w:webHidden/>
                <w:color w:val="auto"/>
              </w:rPr>
              <w:fldChar w:fldCharType="end"/>
            </w:r>
          </w:hyperlink>
        </w:p>
        <w:p w14:paraId="3DDEBD52" w14:textId="4B7F6646"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604" w:history="1">
            <w:r w:rsidRPr="0083081B">
              <w:rPr>
                <w:rStyle w:val="Collegamentoipertestuale"/>
                <w:rFonts w:ascii="Arial" w:eastAsia="Arial" w:hAnsi="Arial" w:cs="Arial"/>
                <w:noProof/>
                <w:color w:val="auto"/>
              </w:rPr>
              <w:t>ART. 2.4 – PIANO DI PROGETTO</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_Toc500145604 \h </w:instrText>
            </w:r>
            <w:r w:rsidRPr="0083081B">
              <w:rPr>
                <w:noProof/>
                <w:webHidden/>
                <w:color w:val="auto"/>
              </w:rPr>
            </w:r>
            <w:r w:rsidRPr="0083081B">
              <w:rPr>
                <w:noProof/>
                <w:webHidden/>
                <w:color w:val="auto"/>
              </w:rPr>
              <w:fldChar w:fldCharType="separate"/>
            </w:r>
            <w:r w:rsidRPr="0083081B">
              <w:rPr>
                <w:noProof/>
                <w:webHidden/>
                <w:color w:val="auto"/>
              </w:rPr>
              <w:t>9</w:t>
            </w:r>
            <w:r w:rsidRPr="0083081B">
              <w:rPr>
                <w:noProof/>
                <w:webHidden/>
                <w:color w:val="auto"/>
              </w:rPr>
              <w:fldChar w:fldCharType="end"/>
            </w:r>
          </w:hyperlink>
        </w:p>
        <w:p w14:paraId="2511C13E" w14:textId="4A109BD3" w:rsidR="0083081B" w:rsidRPr="0083081B" w:rsidRDefault="0083081B">
          <w:pPr>
            <w:pStyle w:val="Sommario3"/>
            <w:tabs>
              <w:tab w:val="left" w:pos="1320"/>
              <w:tab w:val="right" w:pos="8915"/>
            </w:tabs>
            <w:rPr>
              <w:rFonts w:asciiTheme="minorHAnsi" w:eastAsiaTheme="minorEastAsia" w:hAnsiTheme="minorHAnsi" w:cstheme="minorBidi"/>
              <w:noProof/>
              <w:color w:val="auto"/>
              <w:sz w:val="22"/>
              <w:szCs w:val="22"/>
            </w:rPr>
          </w:pPr>
          <w:hyperlink w:anchor="_Toc500145605" w:history="1">
            <w:r w:rsidRPr="0083081B">
              <w:rPr>
                <w:rStyle w:val="Collegamentoipertestuale"/>
                <w:rFonts w:ascii="Arial" w:eastAsia="Arial" w:hAnsi="Arial" w:cs="Arial"/>
                <w:noProof/>
                <w:color w:val="auto"/>
              </w:rPr>
              <w:t>2.4.1</w:t>
            </w:r>
            <w:r w:rsidRPr="0083081B">
              <w:rPr>
                <w:rFonts w:asciiTheme="minorHAnsi" w:eastAsiaTheme="minorEastAsia" w:hAnsiTheme="minorHAnsi" w:cstheme="minorBidi"/>
                <w:noProof/>
                <w:color w:val="auto"/>
                <w:sz w:val="22"/>
                <w:szCs w:val="22"/>
              </w:rPr>
              <w:tab/>
            </w:r>
            <w:r w:rsidRPr="0083081B">
              <w:rPr>
                <w:rStyle w:val="Collegamentoipertestuale"/>
                <w:rFonts w:ascii="Arial" w:eastAsia="Arial" w:hAnsi="Arial" w:cs="Arial"/>
                <w:noProof/>
                <w:color w:val="auto"/>
              </w:rPr>
              <w:t>Piano di progetto</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_Toc500145605 \h </w:instrText>
            </w:r>
            <w:r w:rsidRPr="0083081B">
              <w:rPr>
                <w:noProof/>
                <w:webHidden/>
                <w:color w:val="auto"/>
              </w:rPr>
            </w:r>
            <w:r w:rsidRPr="0083081B">
              <w:rPr>
                <w:noProof/>
                <w:webHidden/>
                <w:color w:val="auto"/>
              </w:rPr>
              <w:fldChar w:fldCharType="separate"/>
            </w:r>
            <w:r w:rsidRPr="0083081B">
              <w:rPr>
                <w:noProof/>
                <w:webHidden/>
                <w:color w:val="auto"/>
              </w:rPr>
              <w:t>9</w:t>
            </w:r>
            <w:r w:rsidRPr="0083081B">
              <w:rPr>
                <w:noProof/>
                <w:webHidden/>
                <w:color w:val="auto"/>
              </w:rPr>
              <w:fldChar w:fldCharType="end"/>
            </w:r>
          </w:hyperlink>
        </w:p>
        <w:p w14:paraId="352F21D2" w14:textId="2F809979" w:rsidR="0083081B" w:rsidRPr="0083081B" w:rsidRDefault="0083081B">
          <w:pPr>
            <w:pStyle w:val="Sommario3"/>
            <w:tabs>
              <w:tab w:val="left" w:pos="1320"/>
              <w:tab w:val="right" w:pos="8915"/>
            </w:tabs>
            <w:rPr>
              <w:rFonts w:asciiTheme="minorHAnsi" w:eastAsiaTheme="minorEastAsia" w:hAnsiTheme="minorHAnsi" w:cstheme="minorBidi"/>
              <w:noProof/>
              <w:color w:val="auto"/>
              <w:sz w:val="22"/>
              <w:szCs w:val="22"/>
            </w:rPr>
          </w:pPr>
          <w:hyperlink w:anchor="_Toc500145606" w:history="1">
            <w:r w:rsidRPr="0083081B">
              <w:rPr>
                <w:rStyle w:val="Collegamentoipertestuale"/>
                <w:rFonts w:ascii="Arial" w:eastAsia="Arial" w:hAnsi="Arial" w:cs="Arial"/>
                <w:noProof/>
                <w:color w:val="auto"/>
              </w:rPr>
              <w:t>2.4.2</w:t>
            </w:r>
            <w:r w:rsidRPr="0083081B">
              <w:rPr>
                <w:rFonts w:asciiTheme="minorHAnsi" w:eastAsiaTheme="minorEastAsia" w:hAnsiTheme="minorHAnsi" w:cstheme="minorBidi"/>
                <w:noProof/>
                <w:color w:val="auto"/>
                <w:sz w:val="22"/>
                <w:szCs w:val="22"/>
              </w:rPr>
              <w:tab/>
            </w:r>
            <w:r w:rsidRPr="0083081B">
              <w:rPr>
                <w:rStyle w:val="Collegamentoipertestuale"/>
                <w:rFonts w:ascii="Arial" w:eastAsia="Arial" w:hAnsi="Arial" w:cs="Arial"/>
                <w:noProof/>
                <w:color w:val="auto"/>
              </w:rPr>
              <w:t>Data di avvio, durata dei servizi e articolazione delle attività</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_Toc500145606 \h </w:instrText>
            </w:r>
            <w:r w:rsidRPr="0083081B">
              <w:rPr>
                <w:noProof/>
                <w:webHidden/>
                <w:color w:val="auto"/>
              </w:rPr>
            </w:r>
            <w:r w:rsidRPr="0083081B">
              <w:rPr>
                <w:noProof/>
                <w:webHidden/>
                <w:color w:val="auto"/>
              </w:rPr>
              <w:fldChar w:fldCharType="separate"/>
            </w:r>
            <w:r w:rsidRPr="0083081B">
              <w:rPr>
                <w:noProof/>
                <w:webHidden/>
                <w:color w:val="auto"/>
              </w:rPr>
              <w:t>10</w:t>
            </w:r>
            <w:r w:rsidRPr="0083081B">
              <w:rPr>
                <w:noProof/>
                <w:webHidden/>
                <w:color w:val="auto"/>
              </w:rPr>
              <w:fldChar w:fldCharType="end"/>
            </w:r>
          </w:hyperlink>
        </w:p>
        <w:p w14:paraId="6C3134E7" w14:textId="3EC4990F" w:rsidR="0083081B" w:rsidRPr="0083081B" w:rsidRDefault="0083081B">
          <w:pPr>
            <w:pStyle w:val="Sommario1"/>
            <w:tabs>
              <w:tab w:val="right" w:pos="8915"/>
            </w:tabs>
            <w:rPr>
              <w:rFonts w:asciiTheme="minorHAnsi" w:eastAsiaTheme="minorEastAsia" w:hAnsiTheme="minorHAnsi" w:cstheme="minorBidi"/>
              <w:noProof/>
              <w:color w:val="auto"/>
              <w:sz w:val="22"/>
              <w:szCs w:val="22"/>
            </w:rPr>
          </w:pPr>
          <w:hyperlink w:anchor="_Toc500145607" w:history="1">
            <w:r w:rsidRPr="0083081B">
              <w:rPr>
                <w:rStyle w:val="Collegamentoipertestuale"/>
                <w:rFonts w:ascii="Arial" w:eastAsia="Arial" w:hAnsi="Arial" w:cs="Arial"/>
                <w:noProof/>
                <w:color w:val="auto"/>
              </w:rPr>
              <w:t>SEZIONE 3 – FIGURE PROFESSIONALI, LIVELLI DI SERVIZIO</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_Toc500145607 \h </w:instrText>
            </w:r>
            <w:r w:rsidRPr="0083081B">
              <w:rPr>
                <w:noProof/>
                <w:webHidden/>
                <w:color w:val="auto"/>
              </w:rPr>
            </w:r>
            <w:r w:rsidRPr="0083081B">
              <w:rPr>
                <w:noProof/>
                <w:webHidden/>
                <w:color w:val="auto"/>
              </w:rPr>
              <w:fldChar w:fldCharType="separate"/>
            </w:r>
            <w:r w:rsidRPr="0083081B">
              <w:rPr>
                <w:noProof/>
                <w:webHidden/>
                <w:color w:val="auto"/>
              </w:rPr>
              <w:t>10</w:t>
            </w:r>
            <w:r w:rsidRPr="0083081B">
              <w:rPr>
                <w:noProof/>
                <w:webHidden/>
                <w:color w:val="auto"/>
              </w:rPr>
              <w:fldChar w:fldCharType="end"/>
            </w:r>
          </w:hyperlink>
        </w:p>
        <w:p w14:paraId="36C763ED" w14:textId="5E7AF8AB"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608" w:history="1">
            <w:r w:rsidRPr="0083081B">
              <w:rPr>
                <w:rStyle w:val="Collegamentoipertestuale"/>
                <w:rFonts w:ascii="Arial" w:eastAsia="Arial" w:hAnsi="Arial" w:cs="Arial"/>
                <w:noProof/>
                <w:color w:val="auto"/>
              </w:rPr>
              <w:t>ART. 3.1 – GRUPPO DI LAVORO</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_Toc500145608 \h </w:instrText>
            </w:r>
            <w:r w:rsidRPr="0083081B">
              <w:rPr>
                <w:noProof/>
                <w:webHidden/>
                <w:color w:val="auto"/>
              </w:rPr>
            </w:r>
            <w:r w:rsidRPr="0083081B">
              <w:rPr>
                <w:noProof/>
                <w:webHidden/>
                <w:color w:val="auto"/>
              </w:rPr>
              <w:fldChar w:fldCharType="separate"/>
            </w:r>
            <w:r w:rsidRPr="0083081B">
              <w:rPr>
                <w:noProof/>
                <w:webHidden/>
                <w:color w:val="auto"/>
              </w:rPr>
              <w:t>10</w:t>
            </w:r>
            <w:r w:rsidRPr="0083081B">
              <w:rPr>
                <w:noProof/>
                <w:webHidden/>
                <w:color w:val="auto"/>
              </w:rPr>
              <w:fldChar w:fldCharType="end"/>
            </w:r>
          </w:hyperlink>
        </w:p>
        <w:p w14:paraId="1A51450E" w14:textId="0DE13F2C"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609" w:history="1">
            <w:r w:rsidRPr="0083081B">
              <w:rPr>
                <w:rStyle w:val="Collegamentoipertestuale"/>
                <w:rFonts w:ascii="Arial" w:eastAsia="Arial" w:hAnsi="Arial" w:cs="Arial"/>
                <w:noProof/>
                <w:color w:val="auto"/>
              </w:rPr>
              <w:t>ART. 3.2 – LIVELLI DI SERVIZIO e PENALI</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_Toc500145609 \h </w:instrText>
            </w:r>
            <w:r w:rsidRPr="0083081B">
              <w:rPr>
                <w:noProof/>
                <w:webHidden/>
                <w:color w:val="auto"/>
              </w:rPr>
            </w:r>
            <w:r w:rsidRPr="0083081B">
              <w:rPr>
                <w:noProof/>
                <w:webHidden/>
                <w:color w:val="auto"/>
              </w:rPr>
              <w:fldChar w:fldCharType="separate"/>
            </w:r>
            <w:r w:rsidRPr="0083081B">
              <w:rPr>
                <w:noProof/>
                <w:webHidden/>
                <w:color w:val="auto"/>
              </w:rPr>
              <w:t>11</w:t>
            </w:r>
            <w:r w:rsidRPr="0083081B">
              <w:rPr>
                <w:noProof/>
                <w:webHidden/>
                <w:color w:val="auto"/>
              </w:rPr>
              <w:fldChar w:fldCharType="end"/>
            </w:r>
          </w:hyperlink>
        </w:p>
        <w:p w14:paraId="3AD2E847" w14:textId="3D7CAE20" w:rsidR="0083081B" w:rsidRPr="0083081B" w:rsidRDefault="0083081B">
          <w:pPr>
            <w:pStyle w:val="Sommario1"/>
            <w:tabs>
              <w:tab w:val="right" w:pos="8915"/>
            </w:tabs>
            <w:rPr>
              <w:rFonts w:asciiTheme="minorHAnsi" w:eastAsiaTheme="minorEastAsia" w:hAnsiTheme="minorHAnsi" w:cstheme="minorBidi"/>
              <w:noProof/>
              <w:color w:val="auto"/>
              <w:sz w:val="22"/>
              <w:szCs w:val="22"/>
            </w:rPr>
          </w:pPr>
          <w:hyperlink w:anchor="_Toc500145610" w:history="1">
            <w:r w:rsidRPr="0083081B">
              <w:rPr>
                <w:rStyle w:val="Collegamentoipertestuale"/>
                <w:rFonts w:ascii="Arial" w:eastAsia="Arial" w:hAnsi="Arial" w:cs="Arial"/>
                <w:noProof/>
                <w:color w:val="auto"/>
              </w:rPr>
              <w:t>SEZIONE 4 – PRINCIPALI DISPOSIZIONI PER L’ESECUZIONE CONTRATTUALE</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_Toc500145610 \h </w:instrText>
            </w:r>
            <w:r w:rsidRPr="0083081B">
              <w:rPr>
                <w:noProof/>
                <w:webHidden/>
                <w:color w:val="auto"/>
              </w:rPr>
            </w:r>
            <w:r w:rsidRPr="0083081B">
              <w:rPr>
                <w:noProof/>
                <w:webHidden/>
                <w:color w:val="auto"/>
              </w:rPr>
              <w:fldChar w:fldCharType="separate"/>
            </w:r>
            <w:r w:rsidRPr="0083081B">
              <w:rPr>
                <w:noProof/>
                <w:webHidden/>
                <w:color w:val="auto"/>
              </w:rPr>
              <w:t>13</w:t>
            </w:r>
            <w:r w:rsidRPr="0083081B">
              <w:rPr>
                <w:noProof/>
                <w:webHidden/>
                <w:color w:val="auto"/>
              </w:rPr>
              <w:fldChar w:fldCharType="end"/>
            </w:r>
          </w:hyperlink>
        </w:p>
        <w:p w14:paraId="4825BC7E" w14:textId="670C3B5A"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611" w:history="1">
            <w:r w:rsidRPr="0083081B">
              <w:rPr>
                <w:rStyle w:val="Collegamentoipertestuale"/>
                <w:rFonts w:ascii="Arial" w:eastAsia="Arial" w:hAnsi="Arial" w:cs="Arial"/>
                <w:noProof/>
                <w:color w:val="auto"/>
              </w:rPr>
              <w:t>ART. 4.1 – RESPONSABILITÀ’</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_Toc500145611 \h </w:instrText>
            </w:r>
            <w:r w:rsidRPr="0083081B">
              <w:rPr>
                <w:noProof/>
                <w:webHidden/>
                <w:color w:val="auto"/>
              </w:rPr>
            </w:r>
            <w:r w:rsidRPr="0083081B">
              <w:rPr>
                <w:noProof/>
                <w:webHidden/>
                <w:color w:val="auto"/>
              </w:rPr>
              <w:fldChar w:fldCharType="separate"/>
            </w:r>
            <w:r w:rsidRPr="0083081B">
              <w:rPr>
                <w:noProof/>
                <w:webHidden/>
                <w:color w:val="auto"/>
              </w:rPr>
              <w:t>13</w:t>
            </w:r>
            <w:r w:rsidRPr="0083081B">
              <w:rPr>
                <w:noProof/>
                <w:webHidden/>
                <w:color w:val="auto"/>
              </w:rPr>
              <w:fldChar w:fldCharType="end"/>
            </w:r>
          </w:hyperlink>
        </w:p>
        <w:p w14:paraId="6ABCF94D" w14:textId="3CBCA694"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612" w:history="1">
            <w:r w:rsidRPr="0083081B">
              <w:rPr>
                <w:rStyle w:val="Collegamentoipertestuale"/>
                <w:rFonts w:ascii="Arial" w:eastAsia="Arial" w:hAnsi="Arial" w:cs="Arial"/>
                <w:noProof/>
                <w:color w:val="auto"/>
              </w:rPr>
              <w:t>ART. 4.2 – VIGILANZA E CONTROLLI</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_Toc500145612 \h </w:instrText>
            </w:r>
            <w:r w:rsidRPr="0083081B">
              <w:rPr>
                <w:noProof/>
                <w:webHidden/>
                <w:color w:val="auto"/>
              </w:rPr>
            </w:r>
            <w:r w:rsidRPr="0083081B">
              <w:rPr>
                <w:noProof/>
                <w:webHidden/>
                <w:color w:val="auto"/>
              </w:rPr>
              <w:fldChar w:fldCharType="separate"/>
            </w:r>
            <w:r w:rsidRPr="0083081B">
              <w:rPr>
                <w:noProof/>
                <w:webHidden/>
                <w:color w:val="auto"/>
              </w:rPr>
              <w:t>14</w:t>
            </w:r>
            <w:r w:rsidRPr="0083081B">
              <w:rPr>
                <w:noProof/>
                <w:webHidden/>
                <w:color w:val="auto"/>
              </w:rPr>
              <w:fldChar w:fldCharType="end"/>
            </w:r>
          </w:hyperlink>
        </w:p>
        <w:p w14:paraId="6EB4DC68" w14:textId="10F7878B"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613" w:history="1">
            <w:r w:rsidRPr="0083081B">
              <w:rPr>
                <w:rStyle w:val="Collegamentoipertestuale"/>
                <w:rFonts w:ascii="Arial" w:eastAsia="Arial" w:hAnsi="Arial" w:cs="Arial"/>
                <w:noProof/>
                <w:color w:val="auto"/>
              </w:rPr>
              <w:t>ART. 4.3 – INADEMPIENZE E RISOLUZIONE</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_Toc500145613 \h </w:instrText>
            </w:r>
            <w:r w:rsidRPr="0083081B">
              <w:rPr>
                <w:noProof/>
                <w:webHidden/>
                <w:color w:val="auto"/>
              </w:rPr>
            </w:r>
            <w:r w:rsidRPr="0083081B">
              <w:rPr>
                <w:noProof/>
                <w:webHidden/>
                <w:color w:val="auto"/>
              </w:rPr>
              <w:fldChar w:fldCharType="separate"/>
            </w:r>
            <w:r w:rsidRPr="0083081B">
              <w:rPr>
                <w:noProof/>
                <w:webHidden/>
                <w:color w:val="auto"/>
              </w:rPr>
              <w:t>14</w:t>
            </w:r>
            <w:r w:rsidRPr="0083081B">
              <w:rPr>
                <w:noProof/>
                <w:webHidden/>
                <w:color w:val="auto"/>
              </w:rPr>
              <w:fldChar w:fldCharType="end"/>
            </w:r>
          </w:hyperlink>
        </w:p>
        <w:p w14:paraId="2B786F07" w14:textId="7D6CF783"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614" w:history="1">
            <w:r w:rsidRPr="0083081B">
              <w:rPr>
                <w:rStyle w:val="Collegamentoipertestuale"/>
                <w:rFonts w:ascii="Arial" w:eastAsia="Arial" w:hAnsi="Arial" w:cs="Arial"/>
                <w:noProof/>
                <w:color w:val="auto"/>
              </w:rPr>
              <w:t>ART. 4.4 – FATTURAZIONE E PAGAMENTO</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_Toc500145614 \h </w:instrText>
            </w:r>
            <w:r w:rsidRPr="0083081B">
              <w:rPr>
                <w:noProof/>
                <w:webHidden/>
                <w:color w:val="auto"/>
              </w:rPr>
            </w:r>
            <w:r w:rsidRPr="0083081B">
              <w:rPr>
                <w:noProof/>
                <w:webHidden/>
                <w:color w:val="auto"/>
              </w:rPr>
              <w:fldChar w:fldCharType="separate"/>
            </w:r>
            <w:r w:rsidRPr="0083081B">
              <w:rPr>
                <w:noProof/>
                <w:webHidden/>
                <w:color w:val="auto"/>
              </w:rPr>
              <w:t>15</w:t>
            </w:r>
            <w:r w:rsidRPr="0083081B">
              <w:rPr>
                <w:noProof/>
                <w:webHidden/>
                <w:color w:val="auto"/>
              </w:rPr>
              <w:fldChar w:fldCharType="end"/>
            </w:r>
          </w:hyperlink>
        </w:p>
        <w:p w14:paraId="46483317" w14:textId="734DD4CB" w:rsidR="0083081B" w:rsidRPr="0083081B" w:rsidRDefault="0083081B">
          <w:pPr>
            <w:pStyle w:val="Sommario2"/>
            <w:tabs>
              <w:tab w:val="right" w:pos="8915"/>
            </w:tabs>
            <w:rPr>
              <w:rFonts w:asciiTheme="minorHAnsi" w:eastAsiaTheme="minorEastAsia" w:hAnsiTheme="minorHAnsi" w:cstheme="minorBidi"/>
              <w:noProof/>
              <w:color w:val="auto"/>
              <w:sz w:val="22"/>
              <w:szCs w:val="22"/>
            </w:rPr>
          </w:pPr>
          <w:hyperlink w:anchor="_Toc500145615" w:history="1">
            <w:r w:rsidRPr="0083081B">
              <w:rPr>
                <w:rStyle w:val="Collegamentoipertestuale"/>
                <w:rFonts w:ascii="Arial" w:eastAsia="Arial" w:hAnsi="Arial" w:cs="Arial"/>
                <w:noProof/>
                <w:color w:val="auto"/>
              </w:rPr>
              <w:t>ART. 4.5 – RECESSO</w:t>
            </w:r>
            <w:r w:rsidRPr="0083081B">
              <w:rPr>
                <w:noProof/>
                <w:webHidden/>
                <w:color w:val="auto"/>
              </w:rPr>
              <w:tab/>
            </w:r>
            <w:r w:rsidRPr="0083081B">
              <w:rPr>
                <w:noProof/>
                <w:webHidden/>
                <w:color w:val="auto"/>
              </w:rPr>
              <w:fldChar w:fldCharType="begin"/>
            </w:r>
            <w:r w:rsidRPr="0083081B">
              <w:rPr>
                <w:noProof/>
                <w:webHidden/>
                <w:color w:val="auto"/>
              </w:rPr>
              <w:instrText xml:space="preserve"> PAGEREF _Toc500145615 \h </w:instrText>
            </w:r>
            <w:r w:rsidRPr="0083081B">
              <w:rPr>
                <w:noProof/>
                <w:webHidden/>
                <w:color w:val="auto"/>
              </w:rPr>
            </w:r>
            <w:r w:rsidRPr="0083081B">
              <w:rPr>
                <w:noProof/>
                <w:webHidden/>
                <w:color w:val="auto"/>
              </w:rPr>
              <w:fldChar w:fldCharType="separate"/>
            </w:r>
            <w:r w:rsidRPr="0083081B">
              <w:rPr>
                <w:noProof/>
                <w:webHidden/>
                <w:color w:val="auto"/>
              </w:rPr>
              <w:t>18</w:t>
            </w:r>
            <w:r w:rsidRPr="0083081B">
              <w:rPr>
                <w:noProof/>
                <w:webHidden/>
                <w:color w:val="auto"/>
              </w:rPr>
              <w:fldChar w:fldCharType="end"/>
            </w:r>
          </w:hyperlink>
        </w:p>
        <w:p w14:paraId="23FA0238" w14:textId="5C8ED04E" w:rsidR="007C06CC" w:rsidRPr="0083081B" w:rsidRDefault="009D46E3">
          <w:pPr>
            <w:tabs>
              <w:tab w:val="right" w:pos="8915"/>
            </w:tabs>
            <w:spacing w:after="100"/>
            <w:ind w:left="240"/>
            <w:rPr>
              <w:color w:val="auto"/>
            </w:rPr>
          </w:pPr>
          <w:r w:rsidRPr="0083081B">
            <w:rPr>
              <w:rFonts w:ascii="Arial" w:hAnsi="Arial" w:cs="Arial"/>
              <w:color w:val="auto"/>
            </w:rPr>
            <w:fldChar w:fldCharType="end"/>
          </w:r>
        </w:p>
      </w:sdtContent>
    </w:sdt>
    <w:p w14:paraId="4933E321" w14:textId="77777777" w:rsidR="007C06CC" w:rsidRPr="0083081B" w:rsidRDefault="007C06CC">
      <w:pPr>
        <w:ind w:left="0" w:right="0"/>
        <w:rPr>
          <w:rFonts w:ascii="Arial" w:eastAsia="Arial" w:hAnsi="Arial" w:cs="Arial"/>
          <w:color w:val="auto"/>
        </w:rPr>
      </w:pPr>
    </w:p>
    <w:p w14:paraId="669D3916" w14:textId="77777777" w:rsidR="007C06CC" w:rsidRPr="0083081B" w:rsidRDefault="007C06CC">
      <w:pPr>
        <w:tabs>
          <w:tab w:val="right" w:pos="10761"/>
        </w:tabs>
        <w:rPr>
          <w:rFonts w:ascii="Arial" w:eastAsia="Arial" w:hAnsi="Arial" w:cs="Arial"/>
          <w:color w:val="auto"/>
        </w:rPr>
      </w:pPr>
    </w:p>
    <w:p w14:paraId="38A3E180" w14:textId="77777777" w:rsidR="007C06CC" w:rsidRPr="0083081B" w:rsidRDefault="007C06CC">
      <w:pPr>
        <w:rPr>
          <w:rFonts w:ascii="Arial" w:eastAsia="Arial" w:hAnsi="Arial" w:cs="Arial"/>
          <w:color w:val="auto"/>
        </w:rPr>
      </w:pPr>
    </w:p>
    <w:p w14:paraId="020EC38B" w14:textId="77777777" w:rsidR="007C06CC" w:rsidRPr="0083081B" w:rsidRDefault="007C06CC">
      <w:pPr>
        <w:rPr>
          <w:rFonts w:ascii="Arial" w:eastAsia="Arial" w:hAnsi="Arial" w:cs="Arial"/>
          <w:color w:val="auto"/>
        </w:rPr>
      </w:pPr>
    </w:p>
    <w:p w14:paraId="0B706F62" w14:textId="77777777" w:rsidR="007C06CC" w:rsidRPr="0083081B" w:rsidRDefault="009D46E3">
      <w:pPr>
        <w:rPr>
          <w:rFonts w:ascii="Arial" w:eastAsia="Arial" w:hAnsi="Arial" w:cs="Arial"/>
          <w:color w:val="auto"/>
        </w:rPr>
        <w:sectPr w:rsidR="007C06CC" w:rsidRPr="0083081B">
          <w:type w:val="continuous"/>
          <w:pgSz w:w="11910" w:h="16840"/>
          <w:pgMar w:top="1340" w:right="1845" w:bottom="1920" w:left="1140" w:header="360" w:footer="720" w:gutter="0"/>
          <w:cols w:space="720"/>
        </w:sectPr>
      </w:pPr>
      <w:r w:rsidRPr="0083081B">
        <w:rPr>
          <w:color w:val="auto"/>
        </w:rPr>
        <w:br w:type="page"/>
      </w:r>
    </w:p>
    <w:p w14:paraId="736DCBCE" w14:textId="77777777" w:rsidR="007C06CC" w:rsidRPr="0083081B" w:rsidRDefault="007C06CC">
      <w:pPr>
        <w:rPr>
          <w:rFonts w:ascii="Arial" w:eastAsia="Arial" w:hAnsi="Arial" w:cs="Arial"/>
          <w:color w:val="auto"/>
        </w:rPr>
      </w:pPr>
    </w:p>
    <w:p w14:paraId="5630A06D" w14:textId="77777777" w:rsidR="007C06CC" w:rsidRPr="0083081B" w:rsidRDefault="009D46E3" w:rsidP="00163F0C">
      <w:pPr>
        <w:pStyle w:val="Titolo1"/>
        <w:spacing w:line="240" w:lineRule="atLeast"/>
        <w:ind w:left="420"/>
        <w:rPr>
          <w:rFonts w:ascii="Arial" w:eastAsia="Arial" w:hAnsi="Arial" w:cs="Arial"/>
          <w:color w:val="auto"/>
          <w:sz w:val="24"/>
          <w:szCs w:val="24"/>
        </w:rPr>
      </w:pPr>
      <w:bookmarkStart w:id="1" w:name="_Toc500145597"/>
      <w:r w:rsidRPr="0083081B">
        <w:rPr>
          <w:rFonts w:ascii="Arial" w:eastAsia="Arial" w:hAnsi="Arial" w:cs="Arial"/>
          <w:color w:val="auto"/>
          <w:sz w:val="24"/>
          <w:szCs w:val="24"/>
        </w:rPr>
        <w:t>SEZIONE 1 – PREMESSA E OBIETTIVI DEL DOCUMENTO</w:t>
      </w:r>
      <w:bookmarkEnd w:id="1"/>
    </w:p>
    <w:p w14:paraId="2287573B" w14:textId="77777777" w:rsidR="007C06CC" w:rsidRPr="0083081B" w:rsidRDefault="007C06CC" w:rsidP="00163F0C">
      <w:pPr>
        <w:spacing w:line="240" w:lineRule="atLeast"/>
        <w:rPr>
          <w:rFonts w:ascii="Arial" w:eastAsia="Arial" w:hAnsi="Arial" w:cs="Arial"/>
          <w:b/>
          <w:color w:val="auto"/>
        </w:rPr>
      </w:pPr>
    </w:p>
    <w:p w14:paraId="3D2A3FE9" w14:textId="77777777" w:rsidR="007C06CC" w:rsidRPr="0083081B" w:rsidRDefault="009D46E3" w:rsidP="00163F0C">
      <w:pPr>
        <w:spacing w:line="240" w:lineRule="atLeast"/>
        <w:jc w:val="both"/>
        <w:rPr>
          <w:rFonts w:ascii="Arial" w:eastAsia="Arial" w:hAnsi="Arial" w:cs="Arial"/>
          <w:b/>
          <w:color w:val="auto"/>
        </w:rPr>
      </w:pPr>
      <w:r w:rsidRPr="0083081B">
        <w:rPr>
          <w:rFonts w:ascii="Arial" w:eastAsia="Arial" w:hAnsi="Arial" w:cs="Arial"/>
          <w:b/>
          <w:color w:val="auto"/>
        </w:rPr>
        <w:t>Definizioni e acronimi</w:t>
      </w:r>
    </w:p>
    <w:p w14:paraId="18E2A071" w14:textId="7777777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Nell’ambito del presente documento sono usati le seguenti definizioni e acronimi:</w:t>
      </w:r>
    </w:p>
    <w:p w14:paraId="4931DDE0" w14:textId="77777777"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Stazione appaltante</w:t>
      </w:r>
      <w:r w:rsidRPr="0083081B">
        <w:rPr>
          <w:rFonts w:ascii="Arial" w:eastAsia="Arial" w:hAnsi="Arial" w:cs="Arial"/>
          <w:color w:val="auto"/>
        </w:rPr>
        <w:t>: l’Amministrazione che richiede la Prestazione;</w:t>
      </w:r>
    </w:p>
    <w:p w14:paraId="1919B783" w14:textId="77777777"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 xml:space="preserve">Soggetto aggiudicatario/Prestatore: </w:t>
      </w:r>
      <w:r w:rsidRPr="0083081B">
        <w:rPr>
          <w:rFonts w:ascii="Arial" w:eastAsia="Arial" w:hAnsi="Arial" w:cs="Arial"/>
          <w:color w:val="auto"/>
        </w:rPr>
        <w:t>l’esecutore della Prestazione;</w:t>
      </w:r>
    </w:p>
    <w:p w14:paraId="0AA1EDF7" w14:textId="77777777"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AgID: Agenzia per l’Italia Digitale</w:t>
      </w:r>
    </w:p>
    <w:p w14:paraId="0132DA40" w14:textId="77777777"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 xml:space="preserve">CAD: </w:t>
      </w:r>
      <w:r w:rsidRPr="0083081B">
        <w:rPr>
          <w:rFonts w:ascii="Arial" w:eastAsia="Arial" w:hAnsi="Arial" w:cs="Arial"/>
          <w:color w:val="auto"/>
        </w:rPr>
        <w:t>Codice dell’Amministrazione Digitale;</w:t>
      </w:r>
    </w:p>
    <w:p w14:paraId="16EB8199" w14:textId="77777777"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 xml:space="preserve">Capitolato tecnico: </w:t>
      </w:r>
      <w:r w:rsidRPr="0083081B">
        <w:rPr>
          <w:rFonts w:ascii="Arial" w:eastAsia="Arial" w:hAnsi="Arial" w:cs="Arial"/>
          <w:color w:val="auto"/>
        </w:rPr>
        <w:t>il presente documento;</w:t>
      </w:r>
    </w:p>
    <w:p w14:paraId="63D794D6" w14:textId="77777777"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 xml:space="preserve">Contratto: </w:t>
      </w:r>
      <w:r w:rsidRPr="0083081B">
        <w:rPr>
          <w:rFonts w:ascii="Arial" w:eastAsia="Arial" w:hAnsi="Arial" w:cs="Arial"/>
          <w:color w:val="auto"/>
        </w:rPr>
        <w:t>il contratto stipulato tra il Soggetto aggiudicatario e la Stazione appaltante;</w:t>
      </w:r>
    </w:p>
    <w:p w14:paraId="6075BB4E" w14:textId="7E4EDB4C" w:rsidR="007C06CC" w:rsidRPr="0083081B" w:rsidRDefault="000A0D89"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DESI</w:t>
      </w:r>
      <w:r w:rsidRPr="0083081B">
        <w:rPr>
          <w:rFonts w:ascii="Arial" w:eastAsia="Arial" w:hAnsi="Arial" w:cs="Arial"/>
          <w:color w:val="auto"/>
        </w:rPr>
        <w:t>: Digital Economy and S</w:t>
      </w:r>
      <w:r w:rsidR="009D46E3" w:rsidRPr="0083081B">
        <w:rPr>
          <w:rFonts w:ascii="Arial" w:eastAsia="Arial" w:hAnsi="Arial" w:cs="Arial"/>
          <w:color w:val="auto"/>
        </w:rPr>
        <w:t>ociety Index redatto dalla Commissione Europea;</w:t>
      </w:r>
    </w:p>
    <w:p w14:paraId="1F9F9487" w14:textId="77777777"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lang w:val="en-US"/>
        </w:rPr>
      </w:pPr>
      <w:r w:rsidRPr="0083081B">
        <w:rPr>
          <w:rFonts w:ascii="Arial" w:eastAsia="Arial" w:hAnsi="Arial" w:cs="Arial"/>
          <w:i/>
          <w:color w:val="auto"/>
          <w:lang w:val="en-US"/>
        </w:rPr>
        <w:t xml:space="preserve">ICT: </w:t>
      </w:r>
      <w:r w:rsidRPr="0083081B">
        <w:rPr>
          <w:rFonts w:ascii="Arial" w:eastAsia="Arial" w:hAnsi="Arial" w:cs="Arial"/>
          <w:color w:val="auto"/>
          <w:lang w:val="en-US"/>
        </w:rPr>
        <w:t>Information and Communication Technology;</w:t>
      </w:r>
    </w:p>
    <w:p w14:paraId="4811B5D1" w14:textId="76E4862C"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Italia Login</w:t>
      </w:r>
      <w:r w:rsidRPr="0083081B">
        <w:rPr>
          <w:rFonts w:ascii="Arial" w:eastAsia="Arial" w:hAnsi="Arial" w:cs="Arial"/>
          <w:color w:val="auto"/>
        </w:rPr>
        <w:t>: Italia Login - la casa del cittadino, progetto finanziato dal PON “Governance e capacità istituzionale 2014-2020</w:t>
      </w:r>
      <w:r w:rsidR="000A0D89" w:rsidRPr="0083081B">
        <w:rPr>
          <w:rFonts w:ascii="Arial" w:eastAsia="Arial" w:hAnsi="Arial" w:cs="Arial"/>
          <w:color w:val="auto"/>
        </w:rPr>
        <w:t>”</w:t>
      </w:r>
    </w:p>
    <w:p w14:paraId="6A78E44C" w14:textId="77777777"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 xml:space="preserve">Prestazione: </w:t>
      </w:r>
      <w:r w:rsidRPr="0083081B">
        <w:rPr>
          <w:rFonts w:ascii="Arial" w:eastAsia="Arial" w:hAnsi="Arial" w:cs="Arial"/>
          <w:color w:val="auto"/>
        </w:rPr>
        <w:t>la fornitura oggetto del presente Capitolato tecnico;</w:t>
      </w:r>
    </w:p>
    <w:p w14:paraId="02BA6920" w14:textId="1B00610A"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PAC</w:t>
      </w:r>
      <w:r w:rsidRPr="0083081B">
        <w:rPr>
          <w:rFonts w:ascii="Arial" w:eastAsia="Arial" w:hAnsi="Arial" w:cs="Arial"/>
          <w:color w:val="auto"/>
        </w:rPr>
        <w:t xml:space="preserve">: </w:t>
      </w:r>
      <w:r w:rsidR="000A0D89" w:rsidRPr="0083081B">
        <w:rPr>
          <w:rFonts w:ascii="Arial" w:eastAsia="Arial" w:hAnsi="Arial" w:cs="Arial"/>
          <w:color w:val="auto"/>
        </w:rPr>
        <w:t xml:space="preserve">Pubbliche </w:t>
      </w:r>
      <w:r w:rsidR="00C755B3" w:rsidRPr="0083081B">
        <w:rPr>
          <w:rFonts w:ascii="Arial" w:eastAsia="Arial" w:hAnsi="Arial" w:cs="Arial"/>
          <w:color w:val="auto"/>
        </w:rPr>
        <w:t>amministrazioni c</w:t>
      </w:r>
      <w:r w:rsidRPr="0083081B">
        <w:rPr>
          <w:rFonts w:ascii="Arial" w:eastAsia="Arial" w:hAnsi="Arial" w:cs="Arial"/>
          <w:color w:val="auto"/>
        </w:rPr>
        <w:t>entrali</w:t>
      </w:r>
      <w:r w:rsidR="000A0D89" w:rsidRPr="0083081B">
        <w:rPr>
          <w:rFonts w:ascii="Arial" w:eastAsia="Arial" w:hAnsi="Arial" w:cs="Arial"/>
          <w:color w:val="auto"/>
        </w:rPr>
        <w:t>;</w:t>
      </w:r>
    </w:p>
    <w:p w14:paraId="445F9484" w14:textId="168BDBE0"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PAL</w:t>
      </w:r>
      <w:r w:rsidR="000A0D89" w:rsidRPr="0083081B">
        <w:rPr>
          <w:rFonts w:ascii="Arial" w:eastAsia="Arial" w:hAnsi="Arial" w:cs="Arial"/>
          <w:color w:val="auto"/>
        </w:rPr>
        <w:t>: P</w:t>
      </w:r>
      <w:r w:rsidRPr="0083081B">
        <w:rPr>
          <w:rFonts w:ascii="Arial" w:eastAsia="Arial" w:hAnsi="Arial" w:cs="Arial"/>
          <w:color w:val="auto"/>
        </w:rPr>
        <w:t xml:space="preserve">ubbliche </w:t>
      </w:r>
      <w:r w:rsidR="00C755B3" w:rsidRPr="0083081B">
        <w:rPr>
          <w:rFonts w:ascii="Arial" w:eastAsia="Arial" w:hAnsi="Arial" w:cs="Arial"/>
          <w:color w:val="auto"/>
        </w:rPr>
        <w:t>amministrazioni l</w:t>
      </w:r>
      <w:r w:rsidRPr="0083081B">
        <w:rPr>
          <w:rFonts w:ascii="Arial" w:eastAsia="Arial" w:hAnsi="Arial" w:cs="Arial"/>
          <w:color w:val="auto"/>
        </w:rPr>
        <w:t>ocali</w:t>
      </w:r>
      <w:r w:rsidR="000A0D89" w:rsidRPr="0083081B">
        <w:rPr>
          <w:rFonts w:ascii="Arial" w:eastAsia="Arial" w:hAnsi="Arial" w:cs="Arial"/>
          <w:color w:val="auto"/>
        </w:rPr>
        <w:t>;</w:t>
      </w:r>
    </w:p>
    <w:p w14:paraId="21D16605" w14:textId="242C9993"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 xml:space="preserve">Proponente: </w:t>
      </w:r>
      <w:r w:rsidRPr="0083081B">
        <w:rPr>
          <w:rFonts w:ascii="Arial" w:eastAsia="Arial" w:hAnsi="Arial" w:cs="Arial"/>
          <w:color w:val="auto"/>
        </w:rPr>
        <w:t>il soggetto</w:t>
      </w:r>
      <w:r w:rsidR="000A0D89" w:rsidRPr="0083081B">
        <w:rPr>
          <w:rFonts w:ascii="Arial" w:eastAsia="Arial" w:hAnsi="Arial" w:cs="Arial"/>
          <w:color w:val="auto"/>
        </w:rPr>
        <w:t xml:space="preserve"> che risponde alla presente RDO;</w:t>
      </w:r>
    </w:p>
    <w:p w14:paraId="7943A508" w14:textId="0E7EE696"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Piano Triennale</w:t>
      </w:r>
      <w:r w:rsidRPr="0083081B">
        <w:rPr>
          <w:rFonts w:ascii="Arial" w:eastAsia="Arial" w:hAnsi="Arial" w:cs="Arial"/>
          <w:color w:val="auto"/>
        </w:rPr>
        <w:t xml:space="preserve">: Piano Triennale per l’Informatica nella Pubblica </w:t>
      </w:r>
      <w:r w:rsidR="000A0D89" w:rsidRPr="0083081B">
        <w:rPr>
          <w:rFonts w:ascii="Arial" w:eastAsia="Arial" w:hAnsi="Arial" w:cs="Arial"/>
          <w:color w:val="auto"/>
        </w:rPr>
        <w:t>A</w:t>
      </w:r>
      <w:r w:rsidRPr="0083081B">
        <w:rPr>
          <w:rFonts w:ascii="Arial" w:eastAsia="Arial" w:hAnsi="Arial" w:cs="Arial"/>
          <w:color w:val="auto"/>
        </w:rPr>
        <w:t>mministrazione 2017-2019;</w:t>
      </w:r>
    </w:p>
    <w:p w14:paraId="331F0E3B" w14:textId="7E0C3731"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RDO</w:t>
      </w:r>
      <w:r w:rsidRPr="0083081B">
        <w:rPr>
          <w:rFonts w:ascii="Arial" w:eastAsia="Arial" w:hAnsi="Arial" w:cs="Arial"/>
          <w:color w:val="auto"/>
        </w:rPr>
        <w:t>: Richiesta di Offerta;</w:t>
      </w:r>
    </w:p>
    <w:p w14:paraId="35AE516E" w14:textId="5489449A" w:rsidR="00D709DA" w:rsidRPr="0083081B" w:rsidRDefault="00D709DA"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RUP</w:t>
      </w:r>
      <w:r w:rsidRPr="0083081B">
        <w:rPr>
          <w:rFonts w:ascii="Arial" w:eastAsia="Arial" w:hAnsi="Arial" w:cs="Arial"/>
          <w:color w:val="auto"/>
        </w:rPr>
        <w:t>: Responsabile Unico del Procedimento;</w:t>
      </w:r>
    </w:p>
    <w:p w14:paraId="3119A947" w14:textId="0C0598EE" w:rsidR="00D82FDC" w:rsidRPr="0083081B" w:rsidRDefault="00D82FDC"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DE</w:t>
      </w:r>
      <w:r w:rsidRPr="0083081B">
        <w:rPr>
          <w:rFonts w:ascii="Arial" w:eastAsia="Arial" w:hAnsi="Arial" w:cs="Arial"/>
          <w:color w:val="auto"/>
        </w:rPr>
        <w:t xml:space="preserve">: Direttore </w:t>
      </w:r>
      <w:r w:rsidR="00C0056B" w:rsidRPr="0083081B">
        <w:rPr>
          <w:rFonts w:ascii="Arial" w:eastAsia="Arial" w:hAnsi="Arial" w:cs="Arial"/>
          <w:color w:val="auto"/>
        </w:rPr>
        <w:t>dell’Esecuzione</w:t>
      </w:r>
      <w:r w:rsidRPr="0083081B">
        <w:rPr>
          <w:rFonts w:ascii="Arial" w:eastAsia="Arial" w:hAnsi="Arial" w:cs="Arial"/>
          <w:color w:val="auto"/>
        </w:rPr>
        <w:t>;</w:t>
      </w:r>
    </w:p>
    <w:p w14:paraId="4971BDAE" w14:textId="2C63066D" w:rsidR="007C06CC" w:rsidRPr="0083081B" w:rsidRDefault="009D46E3" w:rsidP="00163F0C">
      <w:pPr>
        <w:numPr>
          <w:ilvl w:val="0"/>
          <w:numId w:val="11"/>
        </w:numPr>
        <w:spacing w:line="240" w:lineRule="atLeast"/>
        <w:ind w:left="420" w:firstLine="0"/>
        <w:contextualSpacing/>
        <w:jc w:val="both"/>
        <w:rPr>
          <w:rFonts w:ascii="Arial" w:eastAsia="Arial" w:hAnsi="Arial" w:cs="Arial"/>
          <w:color w:val="auto"/>
        </w:rPr>
      </w:pPr>
      <w:r w:rsidRPr="0083081B">
        <w:rPr>
          <w:rFonts w:ascii="Arial" w:eastAsia="Arial" w:hAnsi="Arial" w:cs="Arial"/>
          <w:i/>
          <w:color w:val="auto"/>
        </w:rPr>
        <w:t>URP</w:t>
      </w:r>
      <w:r w:rsidR="000A0D89" w:rsidRPr="0083081B">
        <w:rPr>
          <w:rFonts w:ascii="Arial" w:eastAsia="Arial" w:hAnsi="Arial" w:cs="Arial"/>
          <w:color w:val="auto"/>
        </w:rPr>
        <w:t>: Ufficio R</w:t>
      </w:r>
      <w:r w:rsidRPr="0083081B">
        <w:rPr>
          <w:rFonts w:ascii="Arial" w:eastAsia="Arial" w:hAnsi="Arial" w:cs="Arial"/>
          <w:color w:val="auto"/>
        </w:rPr>
        <w:t xml:space="preserve">elazione con il </w:t>
      </w:r>
      <w:r w:rsidR="000A0D89" w:rsidRPr="0083081B">
        <w:rPr>
          <w:rFonts w:ascii="Arial" w:eastAsia="Arial" w:hAnsi="Arial" w:cs="Arial"/>
          <w:color w:val="auto"/>
        </w:rPr>
        <w:t>P</w:t>
      </w:r>
      <w:r w:rsidRPr="0083081B">
        <w:rPr>
          <w:rFonts w:ascii="Arial" w:eastAsia="Arial" w:hAnsi="Arial" w:cs="Arial"/>
          <w:color w:val="auto"/>
        </w:rPr>
        <w:t>ubblico</w:t>
      </w:r>
      <w:r w:rsidR="000A0D89" w:rsidRPr="0083081B">
        <w:rPr>
          <w:rFonts w:ascii="Arial" w:eastAsia="Arial" w:hAnsi="Arial" w:cs="Arial"/>
          <w:color w:val="auto"/>
        </w:rPr>
        <w:t>.</w:t>
      </w:r>
    </w:p>
    <w:p w14:paraId="2B86AAA8" w14:textId="77777777" w:rsidR="007C06CC" w:rsidRPr="0083081B" w:rsidRDefault="007C06CC" w:rsidP="00163F0C">
      <w:pPr>
        <w:spacing w:line="240" w:lineRule="atLeast"/>
        <w:ind w:left="0"/>
        <w:rPr>
          <w:rFonts w:ascii="Arial" w:eastAsia="Arial" w:hAnsi="Arial" w:cs="Arial"/>
          <w:color w:val="auto"/>
        </w:rPr>
      </w:pPr>
    </w:p>
    <w:p w14:paraId="684DBED4" w14:textId="77777777" w:rsidR="007C06CC" w:rsidRPr="0083081B" w:rsidRDefault="009D46E3" w:rsidP="00163F0C">
      <w:pPr>
        <w:pStyle w:val="Titolo2"/>
        <w:spacing w:line="240" w:lineRule="atLeast"/>
        <w:ind w:left="420"/>
        <w:rPr>
          <w:rFonts w:ascii="Arial" w:eastAsia="Arial" w:hAnsi="Arial" w:cs="Arial"/>
          <w:color w:val="auto"/>
        </w:rPr>
      </w:pPr>
      <w:bookmarkStart w:id="2" w:name="_Toc500145598"/>
      <w:r w:rsidRPr="0083081B">
        <w:rPr>
          <w:rFonts w:ascii="Arial" w:eastAsia="Arial" w:hAnsi="Arial" w:cs="Arial"/>
          <w:color w:val="auto"/>
        </w:rPr>
        <w:t>ART. 1.1 – PREMESSA</w:t>
      </w:r>
      <w:bookmarkEnd w:id="2"/>
    </w:p>
    <w:p w14:paraId="4A367CD6" w14:textId="77777777" w:rsidR="00163F0C" w:rsidRPr="0083081B" w:rsidRDefault="00163F0C" w:rsidP="00163F0C">
      <w:pPr>
        <w:spacing w:line="240" w:lineRule="atLeast"/>
        <w:jc w:val="both"/>
        <w:rPr>
          <w:rFonts w:ascii="Arial" w:eastAsia="Arial" w:hAnsi="Arial" w:cs="Arial"/>
          <w:color w:val="auto"/>
        </w:rPr>
      </w:pPr>
    </w:p>
    <w:p w14:paraId="099EB604" w14:textId="0BE779C0" w:rsidR="007C06CC" w:rsidRPr="0083081B" w:rsidRDefault="009D46E3" w:rsidP="00222D24">
      <w:pPr>
        <w:spacing w:line="240" w:lineRule="atLeast"/>
        <w:jc w:val="both"/>
        <w:rPr>
          <w:rFonts w:ascii="Arial" w:eastAsia="Arial" w:hAnsi="Arial" w:cs="Arial"/>
          <w:b/>
          <w:color w:val="auto"/>
        </w:rPr>
      </w:pPr>
      <w:r w:rsidRPr="0083081B">
        <w:rPr>
          <w:rFonts w:ascii="Arial" w:eastAsia="Arial" w:hAnsi="Arial" w:cs="Arial"/>
          <w:color w:val="auto"/>
        </w:rPr>
        <w:t>L'Agenzia per l’Italia Digitale (AgID) sostiene, tra i propri obiettivi, la diffusione dell'innovazione digitale per contribuire allo sviluppo economico, culturale e sociale del Paese; collabora, inoltre, con le istituzioni e gli organismi europei promuovendo la diffusione dei progetti strategici per la digitalizzazione della PA</w:t>
      </w:r>
      <w:r w:rsidRPr="0083081B">
        <w:rPr>
          <w:rFonts w:ascii="Arial" w:eastAsia="Arial" w:hAnsi="Arial" w:cs="Arial"/>
          <w:b/>
          <w:color w:val="auto"/>
        </w:rPr>
        <w:t>.</w:t>
      </w:r>
    </w:p>
    <w:p w14:paraId="28DA9318" w14:textId="77777777" w:rsidR="00163F0C" w:rsidRPr="0083081B" w:rsidRDefault="00163F0C" w:rsidP="00163F0C">
      <w:pPr>
        <w:spacing w:line="240" w:lineRule="atLeast"/>
        <w:jc w:val="both"/>
        <w:rPr>
          <w:rFonts w:ascii="Arial" w:eastAsia="Arial" w:hAnsi="Arial" w:cs="Arial"/>
          <w:color w:val="auto"/>
        </w:rPr>
      </w:pPr>
    </w:p>
    <w:p w14:paraId="28B9799E" w14:textId="275FFF8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In particolare, AgID è impegnata nella realizzazione degli obiettivi della Strategia per la Crescita Digitale 2014-2020</w:t>
      </w:r>
      <w:r w:rsidRPr="0083081B">
        <w:rPr>
          <w:rFonts w:ascii="Arial" w:eastAsia="Arial" w:hAnsi="Arial" w:cs="Arial"/>
          <w:color w:val="auto"/>
          <w:vertAlign w:val="superscript"/>
        </w:rPr>
        <w:footnoteReference w:id="1"/>
      </w:r>
      <w:r w:rsidRPr="0083081B">
        <w:rPr>
          <w:rFonts w:ascii="Arial" w:eastAsia="Arial" w:hAnsi="Arial" w:cs="Arial"/>
          <w:color w:val="auto"/>
        </w:rPr>
        <w:t>.</w:t>
      </w:r>
    </w:p>
    <w:p w14:paraId="6E7B64C8" w14:textId="055F37F9"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In tale contesto, “Italia login – la casa del cittadino”</w:t>
      </w:r>
      <w:r w:rsidRPr="0083081B">
        <w:rPr>
          <w:rFonts w:ascii="Arial" w:eastAsia="Arial" w:hAnsi="Arial" w:cs="Arial"/>
          <w:color w:val="auto"/>
          <w:vertAlign w:val="superscript"/>
        </w:rPr>
        <w:footnoteReference w:id="2"/>
      </w:r>
      <w:r w:rsidRPr="0083081B">
        <w:rPr>
          <w:rFonts w:ascii="Arial" w:eastAsia="Arial" w:hAnsi="Arial" w:cs="Arial"/>
          <w:color w:val="auto"/>
        </w:rPr>
        <w:t xml:space="preserve">, progetto finanziato </w:t>
      </w:r>
      <w:r w:rsidR="00163F0C" w:rsidRPr="0083081B">
        <w:rPr>
          <w:rFonts w:ascii="Arial" w:eastAsia="Arial" w:hAnsi="Arial" w:cs="Arial"/>
          <w:color w:val="auto"/>
        </w:rPr>
        <w:t>da</w:t>
      </w:r>
      <w:r w:rsidR="005E547D" w:rsidRPr="0083081B">
        <w:rPr>
          <w:rFonts w:ascii="Arial" w:eastAsia="Arial" w:hAnsi="Arial" w:cs="Arial"/>
          <w:color w:val="auto"/>
        </w:rPr>
        <w:t xml:space="preserve"> </w:t>
      </w:r>
      <w:r w:rsidRPr="0083081B">
        <w:rPr>
          <w:rFonts w:ascii="Arial" w:eastAsia="Arial" w:hAnsi="Arial" w:cs="Arial"/>
          <w:color w:val="auto"/>
        </w:rPr>
        <w:lastRenderedPageBreak/>
        <w:t>PON “</w:t>
      </w:r>
      <w:proofErr w:type="spellStart"/>
      <w:r w:rsidRPr="0083081B">
        <w:rPr>
          <w:rFonts w:ascii="Arial" w:eastAsia="Arial" w:hAnsi="Arial" w:cs="Arial"/>
          <w:color w:val="auto"/>
        </w:rPr>
        <w:t>Governance</w:t>
      </w:r>
      <w:proofErr w:type="spellEnd"/>
      <w:r w:rsidRPr="0083081B">
        <w:rPr>
          <w:rFonts w:ascii="Arial" w:eastAsia="Arial" w:hAnsi="Arial" w:cs="Arial"/>
          <w:color w:val="auto"/>
        </w:rPr>
        <w:t xml:space="preserve"> e Capacità istituzionale 2014-2020”</w:t>
      </w:r>
      <w:r w:rsidRPr="0083081B">
        <w:rPr>
          <w:rFonts w:ascii="Arial" w:eastAsia="Arial" w:hAnsi="Arial" w:cs="Arial"/>
          <w:color w:val="auto"/>
          <w:vertAlign w:val="superscript"/>
        </w:rPr>
        <w:footnoteReference w:id="3"/>
      </w:r>
      <w:r w:rsidRPr="0083081B">
        <w:rPr>
          <w:rFonts w:ascii="Arial" w:eastAsia="Arial" w:hAnsi="Arial" w:cs="Arial"/>
          <w:color w:val="auto"/>
        </w:rPr>
        <w:t xml:space="preserve"> per gli Assi 1 e 2, azioni 1.3.1 e 2.2.1 – Fondi FESR e FSE  – sulla base della Convenzione sottoscritta in data 2 agosto 2016 tra il Dipartimento della Funzione Pubblica della Presidenza del Consiglio e l’AgID, rappresenta un programma strutturale finalizzato all’integrazione dei servizi digitali del Paese e al raggiungimento dei più elevati standard di efficienza organizzativa, gestionale e amministrativa.</w:t>
      </w:r>
    </w:p>
    <w:p w14:paraId="61A34A1A" w14:textId="77777777" w:rsidR="00163F0C" w:rsidRPr="0083081B" w:rsidRDefault="00163F0C" w:rsidP="00163F0C">
      <w:pPr>
        <w:spacing w:line="240" w:lineRule="atLeast"/>
        <w:jc w:val="both"/>
        <w:rPr>
          <w:rFonts w:ascii="Arial" w:eastAsia="Arial" w:hAnsi="Arial" w:cs="Arial"/>
          <w:color w:val="auto"/>
        </w:rPr>
      </w:pPr>
    </w:p>
    <w:p w14:paraId="42C53231" w14:textId="77777777" w:rsidR="00163F0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L’Agenzia per l’Italia Digitale è inoltre il soggetto istituzionale che ha il compito di coordinare, insieme ai soggetti aggregatori (pubbliche amministrazioni centrali e locali) il processo di attuazione del Piano Triennale per l’informatica nella Pubblica Amministrazione 2017-2019</w:t>
      </w:r>
      <w:r w:rsidRPr="0083081B">
        <w:rPr>
          <w:rFonts w:ascii="Arial" w:eastAsia="Arial" w:hAnsi="Arial" w:cs="Arial"/>
          <w:color w:val="auto"/>
          <w:vertAlign w:val="superscript"/>
        </w:rPr>
        <w:footnoteReference w:id="4"/>
      </w:r>
      <w:r w:rsidRPr="0083081B">
        <w:rPr>
          <w:rFonts w:ascii="Arial" w:eastAsia="Arial" w:hAnsi="Arial" w:cs="Arial"/>
          <w:color w:val="auto"/>
        </w:rPr>
        <w:t xml:space="preserve">; ruolo che si declina anche nella decodifica e nell’educazione ai cambiamenti culturali, sociali e fattuali derivanti dalla trasformazione digitale del rapporto tra cittadino e PA. </w:t>
      </w:r>
    </w:p>
    <w:p w14:paraId="0ED64A50" w14:textId="42C59A5A"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Nella fase di redazione del Piano la comunicazione è stata utilizzata per sensibilizzare le amministrazioni sugli obiettivi del documento con il fine di avviare un percorso condiviso di scrittura; nella fase di attuazione diventa leva strategica per abilitare i soggetti aggregatori ad intraprendere attività di informazione e promozione focalizzate sulle nuove modalità di relazione con il cittadino che da questo scaturiscono.</w:t>
      </w:r>
    </w:p>
    <w:p w14:paraId="5C7A7B5E" w14:textId="77777777" w:rsidR="00163F0C" w:rsidRPr="0083081B" w:rsidRDefault="00163F0C" w:rsidP="00163F0C">
      <w:pPr>
        <w:widowControl/>
        <w:spacing w:line="240" w:lineRule="atLeast"/>
        <w:jc w:val="both"/>
        <w:rPr>
          <w:rFonts w:ascii="Arial" w:eastAsia="Arial" w:hAnsi="Arial" w:cs="Arial"/>
          <w:color w:val="auto"/>
        </w:rPr>
      </w:pPr>
    </w:p>
    <w:p w14:paraId="4DEDAA11" w14:textId="681573AA" w:rsidR="007C06CC" w:rsidRPr="0083081B" w:rsidRDefault="009D46E3" w:rsidP="00163F0C">
      <w:pPr>
        <w:widowControl/>
        <w:spacing w:line="240" w:lineRule="atLeast"/>
        <w:jc w:val="both"/>
        <w:rPr>
          <w:rFonts w:ascii="Arial" w:eastAsia="Arial" w:hAnsi="Arial" w:cs="Arial"/>
          <w:color w:val="auto"/>
        </w:rPr>
      </w:pPr>
      <w:r w:rsidRPr="0083081B">
        <w:rPr>
          <w:rFonts w:ascii="Arial" w:eastAsia="Arial" w:hAnsi="Arial" w:cs="Arial"/>
          <w:color w:val="auto"/>
        </w:rPr>
        <w:t>La strategia per lo sviluppo del digitale italiano si è così definita: attraverso il Piano Triennale si introducono regole e standard centrali di usabilità e interoperabilità destinate a tutte le amministrazioni; lo Stato realizza piattaforme abilitanti comuni che permettono una maggiore efficienza nell’erogazione dei servizi pubblici, le amministrazioni implementano le piattaforme abilitanti e creano servizi destinati a cittad</w:t>
      </w:r>
      <w:r w:rsidR="000A0D89" w:rsidRPr="0083081B">
        <w:rPr>
          <w:rFonts w:ascii="Arial" w:eastAsia="Arial" w:hAnsi="Arial" w:cs="Arial"/>
          <w:color w:val="auto"/>
        </w:rPr>
        <w:t xml:space="preserve">ini e imprese che rispondano a </w:t>
      </w:r>
      <w:r w:rsidRPr="0083081B">
        <w:rPr>
          <w:rFonts w:ascii="Arial" w:eastAsia="Arial" w:hAnsi="Arial" w:cs="Arial"/>
          <w:color w:val="auto"/>
        </w:rPr>
        <w:t>“linee guida” comuni.</w:t>
      </w:r>
    </w:p>
    <w:p w14:paraId="31A22133" w14:textId="77777777" w:rsidR="007C06CC" w:rsidRPr="0083081B" w:rsidRDefault="007C06CC" w:rsidP="00163F0C">
      <w:pPr>
        <w:widowControl/>
        <w:spacing w:line="240" w:lineRule="atLeast"/>
        <w:jc w:val="both"/>
        <w:rPr>
          <w:rFonts w:ascii="Arial" w:eastAsia="Arial" w:hAnsi="Arial" w:cs="Arial"/>
          <w:color w:val="auto"/>
        </w:rPr>
      </w:pPr>
    </w:p>
    <w:p w14:paraId="33E05EE5" w14:textId="77777777" w:rsidR="007C06CC" w:rsidRPr="0083081B" w:rsidRDefault="009D46E3" w:rsidP="00163F0C">
      <w:pPr>
        <w:widowControl/>
        <w:spacing w:line="240" w:lineRule="atLeast"/>
        <w:jc w:val="both"/>
        <w:rPr>
          <w:rFonts w:ascii="Arial" w:eastAsia="Arial" w:hAnsi="Arial" w:cs="Arial"/>
          <w:color w:val="auto"/>
        </w:rPr>
      </w:pPr>
      <w:r w:rsidRPr="0083081B">
        <w:rPr>
          <w:rFonts w:ascii="Arial" w:eastAsia="Arial" w:hAnsi="Arial" w:cs="Arial"/>
          <w:color w:val="auto"/>
        </w:rPr>
        <w:t>Come conferma il DESI - il Digital Economy and Society Index</w:t>
      </w:r>
      <w:r w:rsidRPr="0083081B">
        <w:rPr>
          <w:rFonts w:ascii="Arial" w:eastAsia="Arial" w:hAnsi="Arial" w:cs="Arial"/>
          <w:color w:val="auto"/>
          <w:vertAlign w:val="superscript"/>
        </w:rPr>
        <w:footnoteReference w:id="5"/>
      </w:r>
      <w:r w:rsidRPr="0083081B">
        <w:rPr>
          <w:rFonts w:ascii="Arial" w:eastAsia="Arial" w:hAnsi="Arial" w:cs="Arial"/>
          <w:color w:val="auto"/>
        </w:rPr>
        <w:t>, stilato annualmente dalla Commissione Europea - l’Italia, pur posizionandosi nella parte alta della classifica per la creazione di servizi digitali, rimane fanalino di coda per il loro utilizzo da parte di cittadini e imprese.</w:t>
      </w:r>
    </w:p>
    <w:p w14:paraId="641B7407" w14:textId="2F8D898D" w:rsidR="000A0D89" w:rsidRPr="0083081B" w:rsidRDefault="009D46E3" w:rsidP="00163F0C">
      <w:pPr>
        <w:widowControl/>
        <w:spacing w:line="240" w:lineRule="atLeast"/>
        <w:jc w:val="both"/>
        <w:rPr>
          <w:rFonts w:ascii="Arial" w:eastAsia="Arial" w:hAnsi="Arial" w:cs="Arial"/>
          <w:color w:val="auto"/>
        </w:rPr>
      </w:pPr>
      <w:r w:rsidRPr="0083081B">
        <w:rPr>
          <w:rFonts w:ascii="Arial" w:eastAsia="Arial" w:hAnsi="Arial" w:cs="Arial"/>
          <w:color w:val="auto"/>
        </w:rPr>
        <w:t>Lo scollamento ha origine sia nella creazione di servizi digitali spesso scarsamente usabili, sia nella difficoltà delle amministrazioni a pianificare e a</w:t>
      </w:r>
      <w:r w:rsidR="000A0D89" w:rsidRPr="0083081B">
        <w:rPr>
          <w:rFonts w:ascii="Arial" w:eastAsia="Arial" w:hAnsi="Arial" w:cs="Arial"/>
          <w:color w:val="auto"/>
        </w:rPr>
        <w:t>ttuare campagne di informazione e</w:t>
      </w:r>
      <w:r w:rsidRPr="0083081B">
        <w:rPr>
          <w:rFonts w:ascii="Arial" w:eastAsia="Arial" w:hAnsi="Arial" w:cs="Arial"/>
          <w:color w:val="auto"/>
        </w:rPr>
        <w:t xml:space="preserve"> comunicazione dedicate alla promozione dei servizi stessi.</w:t>
      </w:r>
    </w:p>
    <w:p w14:paraId="6A167C6B" w14:textId="77777777" w:rsidR="000A0D89" w:rsidRPr="0083081B" w:rsidRDefault="000A0D89" w:rsidP="00163F0C">
      <w:pPr>
        <w:widowControl/>
        <w:spacing w:line="240" w:lineRule="atLeast"/>
        <w:jc w:val="both"/>
        <w:rPr>
          <w:rFonts w:ascii="Arial" w:eastAsia="Arial" w:hAnsi="Arial" w:cs="Arial"/>
          <w:color w:val="auto"/>
        </w:rPr>
      </w:pPr>
    </w:p>
    <w:p w14:paraId="6B240762" w14:textId="29179A43" w:rsidR="007C06CC" w:rsidRPr="0083081B" w:rsidRDefault="009D46E3" w:rsidP="00163F0C">
      <w:pPr>
        <w:widowControl/>
        <w:spacing w:line="240" w:lineRule="atLeast"/>
        <w:jc w:val="both"/>
        <w:rPr>
          <w:rFonts w:ascii="Arial" w:eastAsia="Arial" w:hAnsi="Arial" w:cs="Arial"/>
          <w:color w:val="auto"/>
        </w:rPr>
      </w:pPr>
      <w:r w:rsidRPr="0083081B">
        <w:rPr>
          <w:rFonts w:ascii="Arial" w:eastAsia="Arial" w:hAnsi="Arial" w:cs="Arial"/>
          <w:color w:val="auto"/>
        </w:rPr>
        <w:t>La dimensione di novità introdotta dal Piano Triennale produce implicazioni importanti anche per la strategia di comunicazione, che deve garantire l’uniformità delle informazioni su tutto il territorio nazionale promuovendo al contempo forme di comunicazione differenziate e naturalmente declinate rispetto a specifiche esigenze locali.</w:t>
      </w:r>
    </w:p>
    <w:p w14:paraId="603C2838" w14:textId="77777777" w:rsidR="007C06CC" w:rsidRPr="0083081B" w:rsidRDefault="007C06CC" w:rsidP="00163F0C">
      <w:pPr>
        <w:widowControl/>
        <w:spacing w:line="240" w:lineRule="atLeast"/>
        <w:jc w:val="both"/>
        <w:rPr>
          <w:rFonts w:ascii="Arial" w:eastAsia="Arial" w:hAnsi="Arial" w:cs="Arial"/>
          <w:color w:val="auto"/>
        </w:rPr>
      </w:pPr>
    </w:p>
    <w:p w14:paraId="7EDFE2A7" w14:textId="77777777" w:rsidR="007C06CC" w:rsidRPr="0083081B" w:rsidRDefault="009D46E3" w:rsidP="00163F0C">
      <w:pPr>
        <w:widowControl/>
        <w:spacing w:line="240" w:lineRule="atLeast"/>
        <w:jc w:val="both"/>
        <w:rPr>
          <w:rFonts w:ascii="Arial" w:eastAsia="Arial" w:hAnsi="Arial" w:cs="Arial"/>
          <w:color w:val="auto"/>
        </w:rPr>
      </w:pPr>
      <w:r w:rsidRPr="0083081B">
        <w:rPr>
          <w:rFonts w:ascii="Arial" w:eastAsia="Arial" w:hAnsi="Arial" w:cs="Arial"/>
          <w:color w:val="auto"/>
        </w:rPr>
        <w:t xml:space="preserve">Per questi motivi, AgID, nel perseguire la propria </w:t>
      </w:r>
      <w:proofErr w:type="spellStart"/>
      <w:r w:rsidRPr="0083081B">
        <w:rPr>
          <w:rFonts w:ascii="Arial" w:eastAsia="Arial" w:hAnsi="Arial" w:cs="Arial"/>
          <w:color w:val="auto"/>
        </w:rPr>
        <w:t>mission</w:t>
      </w:r>
      <w:proofErr w:type="spellEnd"/>
      <w:r w:rsidRPr="0083081B">
        <w:rPr>
          <w:rFonts w:ascii="Arial" w:eastAsia="Arial" w:hAnsi="Arial" w:cs="Arial"/>
          <w:color w:val="auto"/>
        </w:rPr>
        <w:t xml:space="preserve"> e come previsto dal Piano Triennale e dal progetto “Italia login – la casa del cittadino” che ne finanzia l’attuazione, si propone di investire su un progetto di comunicazione finalizzato a coordinare le attività di promozione dei servizi digitali delle amministrazioni italiane. In tale contesto si inquadra la presente Richiesta di Offerta (RDO).</w:t>
      </w:r>
    </w:p>
    <w:p w14:paraId="6E07199A" w14:textId="77777777" w:rsidR="007C06CC" w:rsidRPr="0083081B" w:rsidRDefault="007C06CC" w:rsidP="00163F0C">
      <w:pPr>
        <w:widowControl/>
        <w:spacing w:line="240" w:lineRule="atLeast"/>
        <w:jc w:val="both"/>
        <w:rPr>
          <w:rFonts w:ascii="Arial" w:eastAsia="Arial" w:hAnsi="Arial" w:cs="Arial"/>
          <w:color w:val="auto"/>
        </w:rPr>
      </w:pPr>
    </w:p>
    <w:p w14:paraId="216E0961" w14:textId="77777777" w:rsidR="007C06CC" w:rsidRPr="0083081B" w:rsidRDefault="009D46E3" w:rsidP="00163F0C">
      <w:pPr>
        <w:pStyle w:val="Titolo2"/>
        <w:spacing w:line="240" w:lineRule="atLeast"/>
        <w:ind w:left="420"/>
        <w:rPr>
          <w:rFonts w:ascii="Arial" w:eastAsia="Arial" w:hAnsi="Arial" w:cs="Arial"/>
          <w:color w:val="auto"/>
        </w:rPr>
      </w:pPr>
      <w:bookmarkStart w:id="3" w:name="_Toc500145599"/>
      <w:r w:rsidRPr="0083081B">
        <w:rPr>
          <w:rFonts w:ascii="Arial" w:eastAsia="Arial" w:hAnsi="Arial" w:cs="Arial"/>
          <w:color w:val="auto"/>
        </w:rPr>
        <w:t>ART. 1.2 – OBIETTIVI DEL SERVIZIO CHE SI RICHIEDE CON LA RDO</w:t>
      </w:r>
      <w:bookmarkEnd w:id="3"/>
    </w:p>
    <w:p w14:paraId="5E6FD7DD" w14:textId="77777777" w:rsidR="00163F0C" w:rsidRPr="0083081B" w:rsidRDefault="00163F0C" w:rsidP="00163F0C">
      <w:pPr>
        <w:spacing w:line="240" w:lineRule="atLeast"/>
        <w:jc w:val="both"/>
        <w:rPr>
          <w:rFonts w:ascii="Arial" w:eastAsia="Arial" w:hAnsi="Arial" w:cs="Arial"/>
          <w:color w:val="auto"/>
        </w:rPr>
      </w:pPr>
    </w:p>
    <w:p w14:paraId="156A9F63" w14:textId="695E18F6"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Tutto ciò premesso, AgID ha la necessità di acquisire un supporto specialistico per la realizzazione delle seguenti attività:</w:t>
      </w:r>
    </w:p>
    <w:p w14:paraId="59F0835C" w14:textId="77777777" w:rsidR="00163F0C" w:rsidRPr="0083081B" w:rsidRDefault="00163F0C" w:rsidP="00163F0C">
      <w:pPr>
        <w:spacing w:line="240" w:lineRule="atLeast"/>
        <w:jc w:val="both"/>
        <w:rPr>
          <w:rFonts w:ascii="Arial" w:eastAsia="Arial" w:hAnsi="Arial" w:cs="Arial"/>
          <w:color w:val="auto"/>
        </w:rPr>
      </w:pPr>
    </w:p>
    <w:p w14:paraId="367167F1" w14:textId="77777777" w:rsidR="007C06CC" w:rsidRPr="0083081B" w:rsidRDefault="009D46E3" w:rsidP="00163F0C">
      <w:pPr>
        <w:numPr>
          <w:ilvl w:val="0"/>
          <w:numId w:val="8"/>
        </w:numPr>
        <w:spacing w:line="240" w:lineRule="atLeast"/>
        <w:contextualSpacing/>
        <w:jc w:val="both"/>
        <w:rPr>
          <w:rFonts w:ascii="Arial" w:eastAsia="Arial" w:hAnsi="Arial" w:cs="Arial"/>
          <w:color w:val="auto"/>
        </w:rPr>
      </w:pPr>
      <w:r w:rsidRPr="0083081B">
        <w:rPr>
          <w:rFonts w:ascii="Arial" w:eastAsia="Arial" w:hAnsi="Arial" w:cs="Arial"/>
          <w:color w:val="auto"/>
        </w:rPr>
        <w:t>creazione di strumenti per la promozione del Piano Triennale e dei singoli progetti che lo compongono, destinati alle Pubbliche amministrazioni centrali (PAC) e alle Pubbliche amministrazioni locali (PAL) e secondo specifiche declinazioni;</w:t>
      </w:r>
    </w:p>
    <w:p w14:paraId="37AD4D43" w14:textId="77777777" w:rsidR="007C06CC" w:rsidRPr="0083081B" w:rsidRDefault="009D46E3" w:rsidP="00163F0C">
      <w:pPr>
        <w:numPr>
          <w:ilvl w:val="0"/>
          <w:numId w:val="8"/>
        </w:numPr>
        <w:spacing w:line="240" w:lineRule="atLeast"/>
        <w:contextualSpacing/>
        <w:jc w:val="both"/>
        <w:rPr>
          <w:rFonts w:ascii="Arial" w:eastAsia="Arial" w:hAnsi="Arial" w:cs="Arial"/>
          <w:color w:val="auto"/>
        </w:rPr>
      </w:pPr>
      <w:r w:rsidRPr="0083081B">
        <w:rPr>
          <w:rFonts w:ascii="Arial" w:eastAsia="Arial" w:hAnsi="Arial" w:cs="Arial"/>
          <w:color w:val="auto"/>
        </w:rPr>
        <w:t>creazione di strumenti di comunicazione destinati alle PA che possano supportare PAC e PAL nella diffusione e nella promozione dei servizi digitali;</w:t>
      </w:r>
    </w:p>
    <w:p w14:paraId="0E79CC79" w14:textId="77777777" w:rsidR="007C06CC" w:rsidRPr="0083081B" w:rsidRDefault="009D46E3" w:rsidP="00163F0C">
      <w:pPr>
        <w:numPr>
          <w:ilvl w:val="0"/>
          <w:numId w:val="8"/>
        </w:numPr>
        <w:spacing w:line="240" w:lineRule="atLeast"/>
        <w:contextualSpacing/>
        <w:jc w:val="both"/>
        <w:rPr>
          <w:rFonts w:ascii="Arial" w:eastAsia="Arial" w:hAnsi="Arial" w:cs="Arial"/>
          <w:color w:val="auto"/>
        </w:rPr>
      </w:pPr>
      <w:r w:rsidRPr="0083081B">
        <w:rPr>
          <w:rFonts w:ascii="Arial" w:eastAsia="Arial" w:hAnsi="Arial" w:cs="Arial"/>
          <w:color w:val="auto"/>
        </w:rPr>
        <w:t>supporto alle PAC e alle PAL nella definizione di piani di comunicazione di servizio relativi alla promozione dei servizi digitali declinati su target locali.</w:t>
      </w:r>
    </w:p>
    <w:p w14:paraId="71D6F97D" w14:textId="77777777" w:rsidR="00163F0C" w:rsidRPr="0083081B" w:rsidRDefault="00163F0C" w:rsidP="00163F0C">
      <w:pPr>
        <w:spacing w:line="240" w:lineRule="atLeast"/>
        <w:jc w:val="both"/>
        <w:rPr>
          <w:rFonts w:ascii="Arial" w:eastAsia="Arial" w:hAnsi="Arial" w:cs="Arial"/>
          <w:color w:val="auto"/>
        </w:rPr>
      </w:pPr>
    </w:p>
    <w:p w14:paraId="71A5FC38" w14:textId="03B92BEE"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La Richiesta di Offerta (RDO) oggetto del presente documento è riferita ai servizi a supporto delle attività dell’AgID da attuare nell’ambito del progetto “Italia login – la casa del cittadino”.</w:t>
      </w:r>
    </w:p>
    <w:p w14:paraId="0A6BEC8A" w14:textId="77777777" w:rsidR="00163F0C" w:rsidRPr="0083081B" w:rsidRDefault="00163F0C" w:rsidP="00163F0C">
      <w:pPr>
        <w:spacing w:line="240" w:lineRule="atLeast"/>
        <w:jc w:val="both"/>
        <w:rPr>
          <w:rFonts w:ascii="Arial" w:eastAsia="Arial" w:hAnsi="Arial" w:cs="Arial"/>
          <w:color w:val="auto"/>
        </w:rPr>
      </w:pPr>
    </w:p>
    <w:p w14:paraId="07C9EE60" w14:textId="73CFEAB4"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Si tratta di servizi specialistici di supporto alle attività svolte dall’AgID, finalizzati a garantire il perseguimento degli obiettivi istituzionali, il raggiungimento dei più elevati standard di efficienza organizzativa, gestionale e amministrativa, nonché il raggiungimento degli obiettivi specifici del progetto “Italia Login – La casa del cittadino”.</w:t>
      </w:r>
    </w:p>
    <w:p w14:paraId="06C74E58" w14:textId="77777777" w:rsidR="00163F0C" w:rsidRPr="0083081B" w:rsidRDefault="00163F0C" w:rsidP="00163F0C">
      <w:pPr>
        <w:spacing w:line="240" w:lineRule="atLeast"/>
        <w:jc w:val="both"/>
        <w:rPr>
          <w:rFonts w:ascii="Arial" w:eastAsia="Arial" w:hAnsi="Arial" w:cs="Arial"/>
          <w:color w:val="auto"/>
        </w:rPr>
      </w:pPr>
    </w:p>
    <w:p w14:paraId="68CAA06E" w14:textId="4F16A145"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Nel seguito del documento saranno dettagliati i servizi di supporto richiesti, la modalità di erogazione</w:t>
      </w:r>
      <w:r w:rsidR="00485B06" w:rsidRPr="0083081B">
        <w:rPr>
          <w:rFonts w:ascii="Arial" w:eastAsia="Arial" w:hAnsi="Arial" w:cs="Arial"/>
          <w:color w:val="auto"/>
        </w:rPr>
        <w:t xml:space="preserve"> e</w:t>
      </w:r>
      <w:r w:rsidRPr="0083081B">
        <w:rPr>
          <w:rFonts w:ascii="Arial" w:eastAsia="Arial" w:hAnsi="Arial" w:cs="Arial"/>
          <w:color w:val="auto"/>
        </w:rPr>
        <w:t xml:space="preserve"> la loro pianificazione.</w:t>
      </w:r>
    </w:p>
    <w:p w14:paraId="75B6ABA9" w14:textId="77777777" w:rsidR="00163F0C" w:rsidRPr="0083081B" w:rsidRDefault="00163F0C" w:rsidP="00163F0C">
      <w:pPr>
        <w:spacing w:line="240" w:lineRule="atLeast"/>
        <w:jc w:val="both"/>
        <w:rPr>
          <w:rFonts w:ascii="Arial" w:eastAsia="Arial" w:hAnsi="Arial" w:cs="Arial"/>
          <w:color w:val="auto"/>
        </w:rPr>
      </w:pPr>
    </w:p>
    <w:p w14:paraId="407987B5" w14:textId="3235B2DA"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Le condizioni e le modalità di esecuzione delle prestazioni contrattuali sono quelle indicate nelle successive sezioni del presente Capitolato tecnico e nell’offerta presentata in sede di gara.</w:t>
      </w:r>
    </w:p>
    <w:p w14:paraId="024A3495" w14:textId="77777777" w:rsidR="00163F0C" w:rsidRPr="0083081B" w:rsidRDefault="00163F0C" w:rsidP="00163F0C">
      <w:pPr>
        <w:spacing w:line="240" w:lineRule="atLeast"/>
        <w:jc w:val="both"/>
        <w:rPr>
          <w:rFonts w:ascii="Arial" w:eastAsia="Arial" w:hAnsi="Arial" w:cs="Arial"/>
          <w:color w:val="auto"/>
        </w:rPr>
      </w:pPr>
    </w:p>
    <w:p w14:paraId="11580C3D" w14:textId="7BE4597E"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Per quanto non previsto nel presente Capitolato o nell’offerta presentata, si rinvia alle disposizioni del relativo contratto, nonché alle leggi e ai regolamenti vigenti in materia.</w:t>
      </w:r>
    </w:p>
    <w:p w14:paraId="79DA3FB2" w14:textId="77777777" w:rsidR="007C06CC" w:rsidRPr="0083081B" w:rsidRDefault="007C06CC" w:rsidP="00163F0C">
      <w:pPr>
        <w:pStyle w:val="Titolo1"/>
        <w:spacing w:line="240" w:lineRule="atLeast"/>
        <w:ind w:left="0"/>
        <w:rPr>
          <w:rFonts w:ascii="Arial" w:eastAsia="Arial" w:hAnsi="Arial" w:cs="Arial"/>
          <w:color w:val="auto"/>
          <w:sz w:val="24"/>
          <w:szCs w:val="24"/>
        </w:rPr>
      </w:pPr>
      <w:bookmarkStart w:id="4" w:name="_3znysh7" w:colFirst="0" w:colLast="0"/>
      <w:bookmarkEnd w:id="4"/>
    </w:p>
    <w:p w14:paraId="573E4313" w14:textId="77777777" w:rsidR="00163F0C" w:rsidRPr="0083081B" w:rsidRDefault="00163F0C" w:rsidP="00163F0C">
      <w:pPr>
        <w:pStyle w:val="Titolo1"/>
        <w:spacing w:line="240" w:lineRule="atLeast"/>
        <w:ind w:left="0"/>
        <w:rPr>
          <w:rFonts w:ascii="Arial" w:eastAsia="Arial" w:hAnsi="Arial" w:cs="Arial"/>
          <w:color w:val="auto"/>
          <w:sz w:val="24"/>
          <w:szCs w:val="24"/>
        </w:rPr>
      </w:pPr>
    </w:p>
    <w:p w14:paraId="44CA9111" w14:textId="7AEC5322" w:rsidR="007C06CC" w:rsidRPr="0083081B" w:rsidRDefault="009D46E3" w:rsidP="00485B06">
      <w:pPr>
        <w:pStyle w:val="Titolo1"/>
        <w:spacing w:line="240" w:lineRule="atLeast"/>
        <w:ind w:left="420"/>
        <w:rPr>
          <w:rFonts w:ascii="Arial" w:eastAsia="Arial" w:hAnsi="Arial" w:cs="Arial"/>
          <w:color w:val="auto"/>
          <w:sz w:val="24"/>
          <w:szCs w:val="24"/>
        </w:rPr>
      </w:pPr>
      <w:bookmarkStart w:id="5" w:name="_Toc500145600"/>
      <w:r w:rsidRPr="0083081B">
        <w:rPr>
          <w:rFonts w:ascii="Arial" w:eastAsia="Arial" w:hAnsi="Arial" w:cs="Arial"/>
          <w:color w:val="auto"/>
          <w:sz w:val="24"/>
          <w:szCs w:val="24"/>
        </w:rPr>
        <w:t>SEZIONE 2 – OGGETTO DEL SERVIZIO</w:t>
      </w:r>
      <w:bookmarkEnd w:id="5"/>
    </w:p>
    <w:p w14:paraId="2A2C0754" w14:textId="77777777" w:rsidR="007C06CC" w:rsidRPr="0083081B" w:rsidRDefault="007C06CC" w:rsidP="00485B06">
      <w:pPr>
        <w:spacing w:line="240" w:lineRule="atLeast"/>
        <w:ind w:left="840"/>
        <w:rPr>
          <w:rFonts w:ascii="Arial" w:eastAsia="Arial" w:hAnsi="Arial" w:cs="Arial"/>
          <w:b/>
          <w:color w:val="auto"/>
        </w:rPr>
      </w:pPr>
    </w:p>
    <w:p w14:paraId="7621E64C" w14:textId="77777777" w:rsidR="007C06CC" w:rsidRPr="0083081B" w:rsidRDefault="009D46E3" w:rsidP="00485B06">
      <w:pPr>
        <w:pStyle w:val="Titolo2"/>
        <w:spacing w:line="240" w:lineRule="atLeast"/>
        <w:ind w:left="420"/>
        <w:rPr>
          <w:rFonts w:ascii="Arial" w:eastAsia="Arial" w:hAnsi="Arial" w:cs="Arial"/>
          <w:color w:val="auto"/>
        </w:rPr>
      </w:pPr>
      <w:bookmarkStart w:id="6" w:name="_Toc500145601"/>
      <w:r w:rsidRPr="0083081B">
        <w:rPr>
          <w:rFonts w:ascii="Arial" w:eastAsia="Arial" w:hAnsi="Arial" w:cs="Arial"/>
          <w:color w:val="auto"/>
        </w:rPr>
        <w:t>ART. 2.1 – TIPOLOGIA DI SERVIZI</w:t>
      </w:r>
      <w:bookmarkEnd w:id="6"/>
    </w:p>
    <w:p w14:paraId="0D8CE813" w14:textId="77777777" w:rsidR="007C06CC" w:rsidRPr="0083081B" w:rsidRDefault="007C06CC" w:rsidP="00485B06">
      <w:pPr>
        <w:spacing w:line="240" w:lineRule="atLeast"/>
        <w:jc w:val="both"/>
        <w:rPr>
          <w:rFonts w:ascii="Arial" w:eastAsia="Arial" w:hAnsi="Arial" w:cs="Arial"/>
          <w:color w:val="auto"/>
        </w:rPr>
      </w:pPr>
    </w:p>
    <w:p w14:paraId="71AFDB1E" w14:textId="77777777" w:rsidR="007C06CC" w:rsidRPr="0083081B" w:rsidRDefault="009D46E3" w:rsidP="00485B06">
      <w:pPr>
        <w:spacing w:line="240" w:lineRule="atLeast"/>
        <w:jc w:val="both"/>
        <w:rPr>
          <w:rFonts w:ascii="Arial" w:eastAsia="Arial" w:hAnsi="Arial" w:cs="Arial"/>
          <w:color w:val="auto"/>
        </w:rPr>
      </w:pPr>
      <w:r w:rsidRPr="0083081B">
        <w:rPr>
          <w:rFonts w:ascii="Arial" w:eastAsia="Arial" w:hAnsi="Arial" w:cs="Arial"/>
          <w:color w:val="auto"/>
        </w:rPr>
        <w:t xml:space="preserve">La RDO oggetto del presente documento fa riferimento alla tipologia di servizio </w:t>
      </w:r>
      <w:r w:rsidRPr="0083081B">
        <w:rPr>
          <w:rFonts w:ascii="Arial" w:eastAsia="Arial" w:hAnsi="Arial" w:cs="Arial"/>
          <w:b/>
          <w:color w:val="auto"/>
        </w:rPr>
        <w:t>CPV 79342000-3 – Servizi di Marketing, Comunicazione, Pubblicità, Ricerche di mercato</w:t>
      </w:r>
      <w:r w:rsidRPr="0083081B">
        <w:rPr>
          <w:rFonts w:ascii="Arial" w:eastAsia="Arial" w:hAnsi="Arial" w:cs="Arial"/>
          <w:color w:val="auto"/>
        </w:rPr>
        <w:t>.</w:t>
      </w:r>
      <w:r w:rsidRPr="0083081B">
        <w:rPr>
          <w:rFonts w:ascii="Arial" w:eastAsia="Arial" w:hAnsi="Arial" w:cs="Arial"/>
          <w:b/>
          <w:color w:val="auto"/>
        </w:rPr>
        <w:t xml:space="preserve"> </w:t>
      </w:r>
      <w:r w:rsidRPr="0083081B">
        <w:rPr>
          <w:rFonts w:ascii="Arial" w:eastAsia="Arial" w:hAnsi="Arial" w:cs="Arial"/>
          <w:color w:val="auto"/>
        </w:rPr>
        <w:t xml:space="preserve">Nello specifico, oggetto dei servizi sono tutte le attività rivolte ad elaborare piani di promozione di servizi o di specifici progetti, le attività di ideazione e progettazione di campagne pubblicitarie o di informazione, le azioni di comunicazione rivolte agli utenti reali e potenziali dei servizi messi a disposizione dal Soggetto Aggiudicatore. </w:t>
      </w:r>
    </w:p>
    <w:p w14:paraId="02761346" w14:textId="77777777" w:rsidR="007C06CC" w:rsidRPr="0083081B" w:rsidRDefault="007C06CC" w:rsidP="00485B06">
      <w:pPr>
        <w:pStyle w:val="Titolo2"/>
        <w:spacing w:line="240" w:lineRule="atLeast"/>
        <w:ind w:left="420"/>
        <w:rPr>
          <w:rFonts w:ascii="Arial" w:eastAsia="Arial" w:hAnsi="Arial" w:cs="Arial"/>
          <w:color w:val="auto"/>
        </w:rPr>
      </w:pPr>
      <w:bookmarkStart w:id="7" w:name="_3dy6vkm" w:colFirst="0" w:colLast="0"/>
      <w:bookmarkEnd w:id="7"/>
    </w:p>
    <w:p w14:paraId="06CE2433" w14:textId="77777777" w:rsidR="007C06CC" w:rsidRPr="0083081B" w:rsidRDefault="009D46E3" w:rsidP="00485B06">
      <w:pPr>
        <w:pStyle w:val="Titolo2"/>
        <w:spacing w:line="240" w:lineRule="atLeast"/>
        <w:ind w:left="420"/>
        <w:rPr>
          <w:rFonts w:ascii="Arial" w:eastAsia="Arial" w:hAnsi="Arial" w:cs="Arial"/>
          <w:color w:val="auto"/>
        </w:rPr>
      </w:pPr>
      <w:bookmarkStart w:id="8" w:name="_Toc500145602"/>
      <w:r w:rsidRPr="0083081B">
        <w:rPr>
          <w:rFonts w:ascii="Arial" w:eastAsia="Arial" w:hAnsi="Arial" w:cs="Arial"/>
          <w:color w:val="auto"/>
        </w:rPr>
        <w:t>ART. 2.2 – SERVIZI RICHIESTI</w:t>
      </w:r>
      <w:bookmarkEnd w:id="8"/>
    </w:p>
    <w:p w14:paraId="3A8579F8" w14:textId="77777777" w:rsidR="00163F0C" w:rsidRPr="0083081B" w:rsidRDefault="00163F0C" w:rsidP="00485B06">
      <w:pPr>
        <w:spacing w:line="240" w:lineRule="atLeast"/>
        <w:jc w:val="both"/>
        <w:rPr>
          <w:rFonts w:ascii="Arial" w:eastAsia="Arial" w:hAnsi="Arial" w:cs="Arial"/>
          <w:color w:val="auto"/>
        </w:rPr>
      </w:pPr>
    </w:p>
    <w:p w14:paraId="2D4F5BBF" w14:textId="0AA01655" w:rsidR="007C06CC" w:rsidRPr="0083081B" w:rsidRDefault="009D46E3" w:rsidP="00485B06">
      <w:pPr>
        <w:spacing w:line="240" w:lineRule="atLeast"/>
        <w:jc w:val="both"/>
        <w:rPr>
          <w:rFonts w:ascii="Arial" w:eastAsia="Arial" w:hAnsi="Arial" w:cs="Arial"/>
          <w:color w:val="auto"/>
        </w:rPr>
      </w:pPr>
      <w:r w:rsidRPr="0083081B">
        <w:rPr>
          <w:rFonts w:ascii="Arial" w:eastAsia="Arial" w:hAnsi="Arial" w:cs="Arial"/>
          <w:color w:val="auto"/>
        </w:rPr>
        <w:t xml:space="preserve">Ai fini dello sviluppo e della realizzazione delle attività connesse all’integrazione dei progetti strategici dell’AgID con il Piano Triennale per l’informatica nella pubblica amministrazione 2017- 2019 (e successivamente, dei Piani ICT delle singole amministrazioni, centrali e locali), AgID stessa necessita di un supporto relativo a servizi di diffusione e comunicazione. </w:t>
      </w:r>
    </w:p>
    <w:p w14:paraId="2C987E61" w14:textId="77777777" w:rsidR="00163F0C" w:rsidRPr="0083081B" w:rsidRDefault="00163F0C" w:rsidP="00485B06">
      <w:pPr>
        <w:spacing w:line="240" w:lineRule="atLeast"/>
        <w:jc w:val="both"/>
        <w:rPr>
          <w:rFonts w:ascii="Arial" w:eastAsia="Arial" w:hAnsi="Arial" w:cs="Arial"/>
          <w:color w:val="auto"/>
        </w:rPr>
      </w:pPr>
    </w:p>
    <w:p w14:paraId="587F8717" w14:textId="5D972775" w:rsidR="007C06CC" w:rsidRPr="0083081B" w:rsidRDefault="009D46E3" w:rsidP="00485B06">
      <w:pPr>
        <w:spacing w:line="240" w:lineRule="atLeast"/>
        <w:ind w:left="360"/>
        <w:jc w:val="both"/>
        <w:rPr>
          <w:rFonts w:ascii="Arial" w:eastAsia="Arial" w:hAnsi="Arial" w:cs="Arial"/>
          <w:color w:val="auto"/>
        </w:rPr>
      </w:pPr>
      <w:r w:rsidRPr="0083081B">
        <w:rPr>
          <w:rFonts w:ascii="Arial" w:eastAsia="Arial" w:hAnsi="Arial" w:cs="Arial"/>
          <w:color w:val="auto"/>
        </w:rPr>
        <w:t>Il presente capitolato ha per oggetto l’affidamento delle seguenti attività:</w:t>
      </w:r>
    </w:p>
    <w:p w14:paraId="0AD1949D" w14:textId="77777777" w:rsidR="00485B06" w:rsidRPr="0083081B" w:rsidRDefault="00485B06" w:rsidP="00485B06">
      <w:pPr>
        <w:spacing w:line="240" w:lineRule="atLeast"/>
        <w:ind w:left="360"/>
        <w:jc w:val="both"/>
        <w:rPr>
          <w:rFonts w:ascii="Arial" w:eastAsia="Arial" w:hAnsi="Arial" w:cs="Arial"/>
          <w:color w:val="auto"/>
        </w:rPr>
      </w:pPr>
    </w:p>
    <w:p w14:paraId="2F6E70B5" w14:textId="77777777" w:rsidR="007C06CC" w:rsidRPr="0083081B" w:rsidRDefault="009D46E3" w:rsidP="00485B06">
      <w:pPr>
        <w:numPr>
          <w:ilvl w:val="0"/>
          <w:numId w:val="3"/>
        </w:numPr>
        <w:spacing w:line="240" w:lineRule="atLeast"/>
        <w:ind w:left="1080"/>
        <w:contextualSpacing/>
        <w:jc w:val="both"/>
        <w:rPr>
          <w:rFonts w:ascii="Arial" w:eastAsia="Arial" w:hAnsi="Arial" w:cs="Arial"/>
          <w:color w:val="auto"/>
        </w:rPr>
      </w:pPr>
      <w:r w:rsidRPr="0083081B">
        <w:rPr>
          <w:rFonts w:ascii="Arial" w:eastAsia="Arial" w:hAnsi="Arial" w:cs="Arial"/>
          <w:color w:val="auto"/>
        </w:rPr>
        <w:t>progettazione e creazione di Linee guida per la promozione dei servizi digitali di PA centrali (PAC) e locali (PAL);</w:t>
      </w:r>
    </w:p>
    <w:p w14:paraId="3AE6AEC3" w14:textId="77777777" w:rsidR="007C06CC" w:rsidRPr="0083081B" w:rsidRDefault="009D46E3" w:rsidP="00485B06">
      <w:pPr>
        <w:numPr>
          <w:ilvl w:val="0"/>
          <w:numId w:val="3"/>
        </w:numPr>
        <w:spacing w:line="240" w:lineRule="atLeast"/>
        <w:ind w:left="1080"/>
        <w:contextualSpacing/>
        <w:jc w:val="both"/>
        <w:rPr>
          <w:rFonts w:ascii="Arial" w:eastAsia="Arial" w:hAnsi="Arial" w:cs="Arial"/>
          <w:color w:val="auto"/>
        </w:rPr>
      </w:pPr>
      <w:r w:rsidRPr="0083081B">
        <w:rPr>
          <w:rFonts w:ascii="Arial" w:eastAsia="Arial" w:hAnsi="Arial" w:cs="Arial"/>
          <w:color w:val="auto"/>
        </w:rPr>
        <w:t xml:space="preserve">realizzazione di un Kit di strumenti per la definizione di campagne per la promozione dei servizi digitali di PAC e PAL; </w:t>
      </w:r>
    </w:p>
    <w:p w14:paraId="3ECB54F8" w14:textId="77777777" w:rsidR="007C06CC" w:rsidRPr="0083081B" w:rsidRDefault="009D46E3" w:rsidP="00485B06">
      <w:pPr>
        <w:numPr>
          <w:ilvl w:val="0"/>
          <w:numId w:val="3"/>
        </w:numPr>
        <w:spacing w:line="240" w:lineRule="atLeast"/>
        <w:ind w:left="1080"/>
        <w:contextualSpacing/>
        <w:jc w:val="both"/>
        <w:rPr>
          <w:rFonts w:ascii="Arial" w:eastAsia="Arial" w:hAnsi="Arial" w:cs="Arial"/>
          <w:color w:val="auto"/>
        </w:rPr>
      </w:pPr>
      <w:r w:rsidRPr="0083081B">
        <w:rPr>
          <w:rFonts w:ascii="Arial" w:eastAsia="Arial" w:hAnsi="Arial" w:cs="Arial"/>
          <w:color w:val="auto"/>
        </w:rPr>
        <w:t>attività di promozione delle Linee guida e del kit destinate a PAC e PAL e organizzazione di 4 eventi;</w:t>
      </w:r>
    </w:p>
    <w:p w14:paraId="198777AD" w14:textId="77777777" w:rsidR="007C06CC" w:rsidRPr="0083081B" w:rsidRDefault="009D46E3" w:rsidP="00485B06">
      <w:pPr>
        <w:numPr>
          <w:ilvl w:val="0"/>
          <w:numId w:val="3"/>
        </w:numPr>
        <w:spacing w:line="240" w:lineRule="atLeast"/>
        <w:ind w:left="1080"/>
        <w:contextualSpacing/>
        <w:jc w:val="both"/>
        <w:rPr>
          <w:rFonts w:ascii="Arial" w:eastAsia="Arial" w:hAnsi="Arial" w:cs="Arial"/>
          <w:color w:val="auto"/>
        </w:rPr>
      </w:pPr>
      <w:r w:rsidRPr="0083081B">
        <w:rPr>
          <w:rFonts w:ascii="Arial" w:eastAsia="Arial" w:hAnsi="Arial" w:cs="Arial"/>
          <w:color w:val="auto"/>
        </w:rPr>
        <w:t>supporto nella sperimentazione su PAC e PAL selezionate di campagne di comunicazione che utilizzino gli strumenti creati;</w:t>
      </w:r>
    </w:p>
    <w:p w14:paraId="7D06E98E" w14:textId="77777777" w:rsidR="007C06CC" w:rsidRPr="0083081B" w:rsidRDefault="009D46E3" w:rsidP="00485B06">
      <w:pPr>
        <w:numPr>
          <w:ilvl w:val="0"/>
          <w:numId w:val="3"/>
        </w:numPr>
        <w:spacing w:line="240" w:lineRule="atLeast"/>
        <w:ind w:left="1080"/>
        <w:contextualSpacing/>
        <w:jc w:val="both"/>
        <w:rPr>
          <w:rFonts w:ascii="Arial" w:eastAsia="Arial" w:hAnsi="Arial" w:cs="Arial"/>
          <w:color w:val="auto"/>
        </w:rPr>
      </w:pPr>
      <w:r w:rsidRPr="0083081B">
        <w:rPr>
          <w:rFonts w:ascii="Arial" w:eastAsia="Arial" w:hAnsi="Arial" w:cs="Arial"/>
          <w:color w:val="auto"/>
        </w:rPr>
        <w:t>analisi e monitoraggio dell’efficacia di strumenti e campagne.</w:t>
      </w:r>
    </w:p>
    <w:p w14:paraId="764CC582" w14:textId="77777777" w:rsidR="00163F0C" w:rsidRPr="0083081B" w:rsidRDefault="00163F0C" w:rsidP="00485B06">
      <w:pPr>
        <w:spacing w:line="240" w:lineRule="atLeast"/>
        <w:ind w:left="780"/>
        <w:rPr>
          <w:color w:val="auto"/>
        </w:rPr>
      </w:pPr>
      <w:bookmarkStart w:id="9" w:name="_4d34og8" w:colFirst="0" w:colLast="0"/>
      <w:bookmarkEnd w:id="9"/>
    </w:p>
    <w:p w14:paraId="2A529F45" w14:textId="77777777" w:rsidR="007C06CC" w:rsidRPr="0083081B" w:rsidRDefault="009D46E3" w:rsidP="00485B06">
      <w:pPr>
        <w:pStyle w:val="Titolo2"/>
        <w:spacing w:line="240" w:lineRule="atLeast"/>
        <w:ind w:left="360"/>
        <w:rPr>
          <w:rFonts w:ascii="Arial" w:eastAsia="Arial" w:hAnsi="Arial" w:cs="Arial"/>
          <w:color w:val="auto"/>
        </w:rPr>
      </w:pPr>
      <w:bookmarkStart w:id="10" w:name="_Toc500145603"/>
      <w:r w:rsidRPr="0083081B">
        <w:rPr>
          <w:rFonts w:ascii="Arial" w:eastAsia="Arial" w:hAnsi="Arial" w:cs="Arial"/>
          <w:color w:val="auto"/>
        </w:rPr>
        <w:t>ART. 2.3 – DESCRIZIONE DELLE CARATTERISTICHE DEI SERVIZI RICHIESTI, DELLE MILESTONE, DEI DELIVERABLE E RISULTATI ATTESI</w:t>
      </w:r>
      <w:bookmarkEnd w:id="10"/>
    </w:p>
    <w:p w14:paraId="3EB4E2BF" w14:textId="77777777" w:rsidR="007C06CC" w:rsidRPr="0083081B" w:rsidRDefault="007C06CC" w:rsidP="00485B06">
      <w:pPr>
        <w:spacing w:line="240" w:lineRule="atLeast"/>
        <w:ind w:left="780"/>
        <w:rPr>
          <w:color w:val="auto"/>
        </w:rPr>
      </w:pPr>
    </w:p>
    <w:p w14:paraId="3C6B9A92" w14:textId="46E868DB" w:rsidR="007C06CC" w:rsidRPr="0083081B" w:rsidRDefault="009D46E3" w:rsidP="00485B06">
      <w:pPr>
        <w:tabs>
          <w:tab w:val="left" w:pos="1844"/>
        </w:tabs>
        <w:spacing w:line="240" w:lineRule="atLeast"/>
        <w:ind w:left="360"/>
        <w:jc w:val="both"/>
        <w:rPr>
          <w:rFonts w:ascii="Arial" w:eastAsia="Arial" w:hAnsi="Arial" w:cs="Arial"/>
          <w:color w:val="auto"/>
        </w:rPr>
      </w:pPr>
      <w:r w:rsidRPr="0083081B">
        <w:rPr>
          <w:rFonts w:ascii="Arial" w:eastAsia="Arial" w:hAnsi="Arial" w:cs="Arial"/>
          <w:color w:val="auto"/>
        </w:rPr>
        <w:t>Le prestazioni e le modalità di esecuzione oggetto dell’affidamento di cui al presente capitolato sono di seguito descritte.</w:t>
      </w:r>
    </w:p>
    <w:p w14:paraId="5D0B7186" w14:textId="77777777" w:rsidR="00E84DF5" w:rsidRPr="0083081B" w:rsidRDefault="00E84DF5" w:rsidP="00485B06">
      <w:pPr>
        <w:tabs>
          <w:tab w:val="left" w:pos="1844"/>
        </w:tabs>
        <w:spacing w:line="240" w:lineRule="atLeast"/>
        <w:ind w:left="360"/>
        <w:jc w:val="both"/>
        <w:rPr>
          <w:rFonts w:ascii="Arial" w:eastAsia="Arial" w:hAnsi="Arial" w:cs="Arial"/>
          <w:color w:val="auto"/>
        </w:rPr>
      </w:pPr>
    </w:p>
    <w:p w14:paraId="07159D12" w14:textId="56A005D7" w:rsidR="007C06CC" w:rsidRPr="0083081B" w:rsidRDefault="009D46E3" w:rsidP="00485B06">
      <w:pPr>
        <w:widowControl/>
        <w:spacing w:line="240" w:lineRule="atLeast"/>
        <w:ind w:left="360"/>
        <w:jc w:val="both"/>
        <w:rPr>
          <w:rFonts w:ascii="Arial" w:eastAsia="Arial" w:hAnsi="Arial" w:cs="Arial"/>
          <w:color w:val="auto"/>
        </w:rPr>
      </w:pPr>
      <w:r w:rsidRPr="0083081B">
        <w:rPr>
          <w:rFonts w:ascii="Arial" w:eastAsia="Arial" w:hAnsi="Arial" w:cs="Arial"/>
          <w:color w:val="auto"/>
        </w:rPr>
        <w:t xml:space="preserve">Si fa presente che la titolarità di tutti i documenti e contenuti anche multimediali prodotti nei </w:t>
      </w:r>
      <w:proofErr w:type="spellStart"/>
      <w:r w:rsidRPr="0083081B">
        <w:rPr>
          <w:rFonts w:ascii="Arial" w:eastAsia="Arial" w:hAnsi="Arial" w:cs="Arial"/>
          <w:color w:val="auto"/>
        </w:rPr>
        <w:t>deliverable</w:t>
      </w:r>
      <w:proofErr w:type="spellEnd"/>
      <w:r w:rsidRPr="0083081B">
        <w:rPr>
          <w:rFonts w:ascii="Arial" w:eastAsia="Arial" w:hAnsi="Arial" w:cs="Arial"/>
          <w:color w:val="auto"/>
        </w:rPr>
        <w:t xml:space="preserve"> è dell’Agenzia per l’Italia Digitale e che i documenti e i contenuti anche multimediali che verranno pubblicati sono messi a disposizione con </w:t>
      </w:r>
      <w:hyperlink r:id="rId13">
        <w:r w:rsidRPr="0083081B">
          <w:rPr>
            <w:rFonts w:ascii="Arial" w:eastAsia="Arial" w:hAnsi="Arial" w:cs="Arial"/>
            <w:color w:val="auto"/>
            <w:u w:val="single"/>
          </w:rPr>
          <w:t>licenza CC-BY 3.0</w:t>
        </w:r>
      </w:hyperlink>
      <w:r w:rsidRPr="0083081B">
        <w:rPr>
          <w:rFonts w:ascii="Arial" w:eastAsia="Arial" w:hAnsi="Arial" w:cs="Arial"/>
          <w:color w:val="auto"/>
        </w:rPr>
        <w:t xml:space="preserve"> a tutte le amministrazioni italiane.</w:t>
      </w:r>
    </w:p>
    <w:p w14:paraId="633780B2" w14:textId="77777777" w:rsidR="007C06CC" w:rsidRPr="0083081B" w:rsidRDefault="007C06CC" w:rsidP="00163F0C">
      <w:pPr>
        <w:widowControl/>
        <w:spacing w:line="240" w:lineRule="atLeast"/>
        <w:jc w:val="both"/>
        <w:rPr>
          <w:rFonts w:ascii="Arial" w:eastAsia="Arial" w:hAnsi="Arial" w:cs="Arial"/>
          <w:color w:val="auto"/>
        </w:rPr>
      </w:pPr>
    </w:p>
    <w:p w14:paraId="63511F9A" w14:textId="77777777" w:rsidR="007C06CC" w:rsidRPr="0083081B" w:rsidRDefault="009D46E3" w:rsidP="00163F0C">
      <w:pPr>
        <w:numPr>
          <w:ilvl w:val="2"/>
          <w:numId w:val="6"/>
        </w:numPr>
        <w:tabs>
          <w:tab w:val="left" w:pos="1844"/>
        </w:tabs>
        <w:spacing w:line="240" w:lineRule="atLeast"/>
        <w:ind w:left="420" w:firstLine="0"/>
        <w:jc w:val="both"/>
        <w:rPr>
          <w:rFonts w:ascii="Arial" w:eastAsia="Arial" w:hAnsi="Arial" w:cs="Arial"/>
          <w:color w:val="auto"/>
        </w:rPr>
      </w:pPr>
      <w:r w:rsidRPr="0083081B">
        <w:rPr>
          <w:rFonts w:ascii="Arial" w:eastAsia="Arial" w:hAnsi="Arial" w:cs="Arial"/>
          <w:b/>
          <w:color w:val="auto"/>
        </w:rPr>
        <w:t xml:space="preserve">Progettazione e creazione di Linee guida per la promozione dei servizi digitali di PA centrali e locali. </w:t>
      </w:r>
    </w:p>
    <w:p w14:paraId="3A364936" w14:textId="77777777" w:rsidR="007C06CC" w:rsidRPr="0083081B" w:rsidRDefault="007C06CC" w:rsidP="00163F0C">
      <w:pPr>
        <w:tabs>
          <w:tab w:val="left" w:pos="1844"/>
        </w:tabs>
        <w:spacing w:line="240" w:lineRule="atLeast"/>
        <w:ind w:left="0"/>
        <w:jc w:val="both"/>
        <w:rPr>
          <w:rFonts w:ascii="Arial" w:eastAsia="Arial" w:hAnsi="Arial" w:cs="Arial"/>
          <w:b/>
          <w:color w:val="auto"/>
        </w:rPr>
      </w:pPr>
    </w:p>
    <w:p w14:paraId="4FA37688" w14:textId="7C2DA365" w:rsidR="007C06CC" w:rsidRPr="0083081B" w:rsidRDefault="009D46E3" w:rsidP="00485B06">
      <w:pPr>
        <w:tabs>
          <w:tab w:val="left" w:pos="1844"/>
        </w:tabs>
        <w:spacing w:line="240" w:lineRule="atLeast"/>
        <w:jc w:val="both"/>
        <w:rPr>
          <w:rFonts w:ascii="Arial" w:eastAsia="Arial" w:hAnsi="Arial" w:cs="Arial"/>
          <w:color w:val="auto"/>
        </w:rPr>
      </w:pPr>
      <w:r w:rsidRPr="0083081B">
        <w:rPr>
          <w:rFonts w:ascii="Arial" w:eastAsia="Arial" w:hAnsi="Arial" w:cs="Arial"/>
          <w:color w:val="auto"/>
        </w:rPr>
        <w:t>Sarà cura del Prestatore pr</w:t>
      </w:r>
      <w:r w:rsidR="00350ACF" w:rsidRPr="0083081B">
        <w:rPr>
          <w:rFonts w:ascii="Arial" w:eastAsia="Arial" w:hAnsi="Arial" w:cs="Arial"/>
          <w:color w:val="auto"/>
        </w:rPr>
        <w:t>ovvedere alla realizzazione di l</w:t>
      </w:r>
      <w:r w:rsidRPr="0083081B">
        <w:rPr>
          <w:rFonts w:ascii="Arial" w:eastAsia="Arial" w:hAnsi="Arial" w:cs="Arial"/>
          <w:color w:val="auto"/>
        </w:rPr>
        <w:t xml:space="preserve">inee guida contenenti indicazioni destinate ai responsabili della comunicazione delle amministrazioni centrali e locali al fine di fornire indicazioni per lo sviluppo di attività di informazione e promozione dei servizi digitali rivolte a cittadini, imprese, media e più in generale a tutti gli </w:t>
      </w:r>
      <w:proofErr w:type="spellStart"/>
      <w:r w:rsidRPr="0083081B">
        <w:rPr>
          <w:rFonts w:ascii="Arial" w:eastAsia="Arial" w:hAnsi="Arial" w:cs="Arial"/>
          <w:color w:val="auto"/>
        </w:rPr>
        <w:t>stakeholders</w:t>
      </w:r>
      <w:proofErr w:type="spellEnd"/>
      <w:r w:rsidRPr="0083081B">
        <w:rPr>
          <w:rFonts w:ascii="Arial" w:eastAsia="Arial" w:hAnsi="Arial" w:cs="Arial"/>
          <w:color w:val="auto"/>
        </w:rPr>
        <w:t>.</w:t>
      </w:r>
    </w:p>
    <w:p w14:paraId="6BA1F967" w14:textId="77777777" w:rsidR="00163F0C" w:rsidRPr="0083081B" w:rsidRDefault="00163F0C" w:rsidP="00485B06">
      <w:pPr>
        <w:tabs>
          <w:tab w:val="left" w:pos="1844"/>
        </w:tabs>
        <w:spacing w:line="240" w:lineRule="atLeast"/>
        <w:jc w:val="both"/>
        <w:rPr>
          <w:rFonts w:ascii="Arial" w:eastAsia="Arial" w:hAnsi="Arial" w:cs="Arial"/>
          <w:color w:val="auto"/>
        </w:rPr>
      </w:pPr>
    </w:p>
    <w:p w14:paraId="4D07180C" w14:textId="5FD78F51" w:rsidR="007C06CC" w:rsidRPr="0083081B" w:rsidRDefault="009D46E3" w:rsidP="00485B06">
      <w:pPr>
        <w:tabs>
          <w:tab w:val="left" w:pos="1844"/>
        </w:tabs>
        <w:spacing w:line="240" w:lineRule="atLeast"/>
        <w:jc w:val="both"/>
        <w:rPr>
          <w:rFonts w:ascii="Arial" w:eastAsia="Arial" w:hAnsi="Arial" w:cs="Arial"/>
          <w:color w:val="auto"/>
        </w:rPr>
      </w:pPr>
      <w:r w:rsidRPr="0083081B">
        <w:rPr>
          <w:rFonts w:ascii="Arial" w:eastAsia="Arial" w:hAnsi="Arial" w:cs="Arial"/>
          <w:color w:val="auto"/>
        </w:rPr>
        <w:t xml:space="preserve">Le indicazioni presenti nelle linee guida saranno destinate nel dettaglio a: addetti alla comunicazione, addetti ufficio stampa, social media </w:t>
      </w:r>
      <w:proofErr w:type="spellStart"/>
      <w:r w:rsidRPr="0083081B">
        <w:rPr>
          <w:rFonts w:ascii="Arial" w:eastAsia="Arial" w:hAnsi="Arial" w:cs="Arial"/>
          <w:color w:val="auto"/>
        </w:rPr>
        <w:t>specialist</w:t>
      </w:r>
      <w:proofErr w:type="spellEnd"/>
      <w:r w:rsidRPr="0083081B">
        <w:rPr>
          <w:rFonts w:ascii="Arial" w:eastAsia="Arial" w:hAnsi="Arial" w:cs="Arial"/>
          <w:color w:val="auto"/>
        </w:rPr>
        <w:t xml:space="preserve"> e PR di pubbliche amministrazioni centrali e locali. Più in generale a tutti i professionisti della comunicazione o ai decisori politici interessati alla valorizzazione del ruolo della comunicazione pubblica per la promozione dei servizi digitali.</w:t>
      </w:r>
    </w:p>
    <w:p w14:paraId="243259A1" w14:textId="77777777" w:rsidR="007C06CC" w:rsidRPr="0083081B" w:rsidRDefault="009D46E3" w:rsidP="00350ACF">
      <w:pPr>
        <w:tabs>
          <w:tab w:val="left" w:pos="1844"/>
        </w:tabs>
        <w:spacing w:line="240" w:lineRule="atLeast"/>
        <w:jc w:val="both"/>
        <w:rPr>
          <w:rFonts w:ascii="Arial" w:eastAsia="Arial" w:hAnsi="Arial" w:cs="Arial"/>
          <w:color w:val="auto"/>
        </w:rPr>
      </w:pPr>
      <w:r w:rsidRPr="0083081B">
        <w:rPr>
          <w:rFonts w:ascii="Arial" w:eastAsia="Arial" w:hAnsi="Arial" w:cs="Arial"/>
          <w:color w:val="auto"/>
        </w:rPr>
        <w:t>Il prestatore dovrà analizzare il contesto e i segmenti del target di riferimento al fine di individuare i contenuti più adatti e rappresentativi. Sia nello stile di comunicazione che nel linguaggio sarà cura del prestatore basarsi sui seguenti fattori essenziali:</w:t>
      </w:r>
    </w:p>
    <w:p w14:paraId="3AA54417" w14:textId="77777777" w:rsidR="007C06CC" w:rsidRPr="0083081B" w:rsidRDefault="009D46E3" w:rsidP="005E547D">
      <w:pPr>
        <w:numPr>
          <w:ilvl w:val="0"/>
          <w:numId w:val="13"/>
        </w:numPr>
        <w:tabs>
          <w:tab w:val="left" w:pos="1844"/>
        </w:tabs>
        <w:spacing w:line="240" w:lineRule="atLeast"/>
        <w:contextualSpacing/>
        <w:jc w:val="both"/>
        <w:rPr>
          <w:rFonts w:ascii="Arial" w:eastAsia="Arial" w:hAnsi="Arial" w:cs="Arial"/>
          <w:color w:val="auto"/>
        </w:rPr>
      </w:pPr>
      <w:r w:rsidRPr="0083081B">
        <w:rPr>
          <w:rFonts w:ascii="Arial" w:eastAsia="Arial" w:hAnsi="Arial" w:cs="Arial"/>
          <w:color w:val="auto"/>
        </w:rPr>
        <w:t>utilizzo di una metodologia semplice, di impatto e accattivante;</w:t>
      </w:r>
    </w:p>
    <w:p w14:paraId="7131EE95" w14:textId="77777777" w:rsidR="007C06CC" w:rsidRPr="0083081B" w:rsidRDefault="009D46E3" w:rsidP="005E547D">
      <w:pPr>
        <w:numPr>
          <w:ilvl w:val="0"/>
          <w:numId w:val="13"/>
        </w:numPr>
        <w:tabs>
          <w:tab w:val="left" w:pos="1844"/>
        </w:tabs>
        <w:spacing w:line="240" w:lineRule="atLeast"/>
        <w:contextualSpacing/>
        <w:jc w:val="both"/>
        <w:rPr>
          <w:rFonts w:ascii="Arial" w:eastAsia="Arial" w:hAnsi="Arial" w:cs="Arial"/>
          <w:color w:val="auto"/>
        </w:rPr>
      </w:pPr>
      <w:r w:rsidRPr="0083081B">
        <w:rPr>
          <w:rFonts w:ascii="Arial" w:eastAsia="Arial" w:hAnsi="Arial" w:cs="Arial"/>
          <w:color w:val="auto"/>
        </w:rPr>
        <w:t>specificità dei contenuti rispetto agli obiettivi delle linee guida;</w:t>
      </w:r>
    </w:p>
    <w:p w14:paraId="239ACE3B" w14:textId="77777777" w:rsidR="007C06CC" w:rsidRPr="0083081B" w:rsidRDefault="009D46E3" w:rsidP="005E547D">
      <w:pPr>
        <w:numPr>
          <w:ilvl w:val="0"/>
          <w:numId w:val="13"/>
        </w:numPr>
        <w:tabs>
          <w:tab w:val="left" w:pos="1844"/>
        </w:tabs>
        <w:spacing w:line="240" w:lineRule="atLeast"/>
        <w:contextualSpacing/>
        <w:jc w:val="both"/>
        <w:rPr>
          <w:rFonts w:ascii="Arial" w:eastAsia="Arial" w:hAnsi="Arial" w:cs="Arial"/>
          <w:color w:val="auto"/>
        </w:rPr>
      </w:pPr>
      <w:r w:rsidRPr="0083081B">
        <w:rPr>
          <w:rFonts w:ascii="Arial" w:eastAsia="Arial" w:hAnsi="Arial" w:cs="Arial"/>
          <w:color w:val="auto"/>
        </w:rPr>
        <w:t>coerenza di messaggi, linguaggio e eventuali immagini;</w:t>
      </w:r>
    </w:p>
    <w:p w14:paraId="04E669E8" w14:textId="77777777" w:rsidR="007C06CC" w:rsidRPr="0083081B" w:rsidRDefault="009D46E3" w:rsidP="005E547D">
      <w:pPr>
        <w:numPr>
          <w:ilvl w:val="0"/>
          <w:numId w:val="13"/>
        </w:numPr>
        <w:tabs>
          <w:tab w:val="left" w:pos="1844"/>
        </w:tabs>
        <w:spacing w:line="240" w:lineRule="atLeast"/>
        <w:contextualSpacing/>
        <w:jc w:val="both"/>
        <w:rPr>
          <w:rFonts w:ascii="Arial" w:eastAsia="Arial" w:hAnsi="Arial" w:cs="Arial"/>
          <w:color w:val="auto"/>
        </w:rPr>
      </w:pPr>
      <w:r w:rsidRPr="0083081B">
        <w:rPr>
          <w:rFonts w:ascii="Arial" w:eastAsia="Arial" w:hAnsi="Arial" w:cs="Arial"/>
          <w:color w:val="auto"/>
        </w:rPr>
        <w:t>linguaggio diretto ed esplicito.</w:t>
      </w:r>
    </w:p>
    <w:p w14:paraId="16798CCD" w14:textId="77777777" w:rsidR="007C06CC" w:rsidRPr="0083081B" w:rsidRDefault="007C06CC" w:rsidP="00485B06">
      <w:pPr>
        <w:tabs>
          <w:tab w:val="left" w:pos="1844"/>
        </w:tabs>
        <w:spacing w:line="240" w:lineRule="atLeast"/>
        <w:jc w:val="both"/>
        <w:rPr>
          <w:rFonts w:ascii="Arial" w:eastAsia="Arial" w:hAnsi="Arial" w:cs="Arial"/>
          <w:color w:val="auto"/>
        </w:rPr>
      </w:pPr>
    </w:p>
    <w:p w14:paraId="501B4BB2" w14:textId="77777777" w:rsidR="007C06CC" w:rsidRPr="0083081B" w:rsidRDefault="009D46E3" w:rsidP="00485B06">
      <w:pPr>
        <w:tabs>
          <w:tab w:val="left" w:pos="1844"/>
        </w:tabs>
        <w:spacing w:line="240" w:lineRule="atLeast"/>
        <w:jc w:val="both"/>
        <w:rPr>
          <w:rFonts w:ascii="Arial" w:eastAsia="Arial" w:hAnsi="Arial" w:cs="Arial"/>
          <w:color w:val="auto"/>
        </w:rPr>
      </w:pPr>
      <w:r w:rsidRPr="0083081B">
        <w:rPr>
          <w:rFonts w:ascii="Arial" w:eastAsia="Arial" w:hAnsi="Arial" w:cs="Arial"/>
          <w:color w:val="auto"/>
        </w:rPr>
        <w:t>A titolo esemplificativo e non esaustivo si riportano riferimenti nazionali e internazionali di linee guida g2g (</w:t>
      </w:r>
      <w:proofErr w:type="spellStart"/>
      <w:r w:rsidRPr="0083081B">
        <w:rPr>
          <w:rFonts w:ascii="Arial" w:eastAsia="Arial" w:hAnsi="Arial" w:cs="Arial"/>
          <w:color w:val="auto"/>
        </w:rPr>
        <w:t>Government</w:t>
      </w:r>
      <w:proofErr w:type="spellEnd"/>
      <w:r w:rsidRPr="0083081B">
        <w:rPr>
          <w:rFonts w:ascii="Arial" w:eastAsia="Arial" w:hAnsi="Arial" w:cs="Arial"/>
          <w:color w:val="auto"/>
        </w:rPr>
        <w:t xml:space="preserve"> to </w:t>
      </w:r>
      <w:proofErr w:type="spellStart"/>
      <w:r w:rsidRPr="0083081B">
        <w:rPr>
          <w:rFonts w:ascii="Arial" w:eastAsia="Arial" w:hAnsi="Arial" w:cs="Arial"/>
          <w:color w:val="auto"/>
        </w:rPr>
        <w:t>government</w:t>
      </w:r>
      <w:proofErr w:type="spellEnd"/>
      <w:r w:rsidRPr="0083081B">
        <w:rPr>
          <w:rFonts w:ascii="Arial" w:eastAsia="Arial" w:hAnsi="Arial" w:cs="Arial"/>
          <w:color w:val="auto"/>
        </w:rPr>
        <w:t>)</w:t>
      </w:r>
    </w:p>
    <w:p w14:paraId="566C2033" w14:textId="3B1ECC08" w:rsidR="007C06CC" w:rsidRPr="0083081B" w:rsidRDefault="009D46E3" w:rsidP="005E547D">
      <w:pPr>
        <w:numPr>
          <w:ilvl w:val="0"/>
          <w:numId w:val="12"/>
        </w:numPr>
        <w:tabs>
          <w:tab w:val="left" w:pos="1844"/>
        </w:tabs>
        <w:spacing w:line="240" w:lineRule="atLeast"/>
        <w:contextualSpacing/>
        <w:jc w:val="both"/>
        <w:rPr>
          <w:rFonts w:ascii="Arial" w:eastAsia="Arial" w:hAnsi="Arial" w:cs="Arial"/>
          <w:color w:val="auto"/>
        </w:rPr>
      </w:pPr>
      <w:r w:rsidRPr="0083081B">
        <w:rPr>
          <w:rFonts w:ascii="Arial" w:eastAsia="Arial" w:hAnsi="Arial" w:cs="Arial"/>
          <w:color w:val="auto"/>
        </w:rPr>
        <w:t>Linee guida di comunicazione del</w:t>
      </w:r>
      <w:hyperlink r:id="rId14">
        <w:r w:rsidRPr="0083081B">
          <w:rPr>
            <w:rFonts w:ascii="Arial" w:eastAsia="Arial" w:hAnsi="Arial" w:cs="Arial"/>
            <w:color w:val="auto"/>
          </w:rPr>
          <w:t xml:space="preserve"> </w:t>
        </w:r>
      </w:hyperlink>
      <w:hyperlink r:id="rId15">
        <w:r w:rsidRPr="0083081B">
          <w:rPr>
            <w:rFonts w:ascii="Arial" w:eastAsia="Arial" w:hAnsi="Arial" w:cs="Arial"/>
            <w:color w:val="auto"/>
            <w:u w:val="single"/>
          </w:rPr>
          <w:t>governo inglese</w:t>
        </w:r>
      </w:hyperlink>
      <w:r w:rsidR="005E547D" w:rsidRPr="0083081B">
        <w:rPr>
          <w:rFonts w:ascii="Arial" w:eastAsia="Arial" w:hAnsi="Arial" w:cs="Arial"/>
          <w:color w:val="auto"/>
          <w:u w:val="single"/>
        </w:rPr>
        <w:t>;</w:t>
      </w:r>
    </w:p>
    <w:p w14:paraId="0D1C257D" w14:textId="1A387A2A" w:rsidR="007C06CC" w:rsidRPr="0083081B" w:rsidRDefault="009D46E3" w:rsidP="005E547D">
      <w:pPr>
        <w:widowControl/>
        <w:numPr>
          <w:ilvl w:val="0"/>
          <w:numId w:val="12"/>
        </w:numPr>
        <w:spacing w:line="240" w:lineRule="atLeast"/>
        <w:ind w:right="0"/>
        <w:contextualSpacing/>
        <w:rPr>
          <w:rFonts w:ascii="Arial" w:eastAsia="Arial" w:hAnsi="Arial" w:cs="Arial"/>
          <w:color w:val="auto"/>
        </w:rPr>
      </w:pPr>
      <w:r w:rsidRPr="0083081B">
        <w:rPr>
          <w:rFonts w:ascii="Arial" w:eastAsia="Arial" w:hAnsi="Arial" w:cs="Arial"/>
          <w:color w:val="auto"/>
        </w:rPr>
        <w:t>Linee guida di comunicazione del</w:t>
      </w:r>
      <w:hyperlink r:id="rId16">
        <w:r w:rsidRPr="0083081B">
          <w:rPr>
            <w:rFonts w:ascii="Arial" w:eastAsia="Arial" w:hAnsi="Arial" w:cs="Arial"/>
            <w:color w:val="auto"/>
          </w:rPr>
          <w:t xml:space="preserve"> </w:t>
        </w:r>
      </w:hyperlink>
      <w:hyperlink r:id="rId17">
        <w:r w:rsidRPr="0083081B">
          <w:rPr>
            <w:rFonts w:ascii="Arial" w:eastAsia="Arial" w:hAnsi="Arial" w:cs="Arial"/>
            <w:color w:val="auto"/>
            <w:u w:val="single"/>
          </w:rPr>
          <w:t>governo canadese</w:t>
        </w:r>
      </w:hyperlink>
      <w:r w:rsidR="005E547D" w:rsidRPr="0083081B">
        <w:rPr>
          <w:rFonts w:ascii="Arial" w:eastAsia="Arial" w:hAnsi="Arial" w:cs="Arial"/>
          <w:color w:val="auto"/>
          <w:u w:val="single"/>
        </w:rPr>
        <w:t>;</w:t>
      </w:r>
    </w:p>
    <w:p w14:paraId="0BD6E18A" w14:textId="5493DDA1" w:rsidR="007C06CC" w:rsidRPr="0083081B" w:rsidRDefault="009D46E3" w:rsidP="005E547D">
      <w:pPr>
        <w:widowControl/>
        <w:numPr>
          <w:ilvl w:val="0"/>
          <w:numId w:val="12"/>
        </w:numPr>
        <w:spacing w:line="240" w:lineRule="atLeast"/>
        <w:ind w:right="0"/>
        <w:contextualSpacing/>
        <w:rPr>
          <w:rFonts w:ascii="Arial" w:eastAsia="Arial" w:hAnsi="Arial" w:cs="Arial"/>
          <w:color w:val="auto"/>
        </w:rPr>
      </w:pPr>
      <w:r w:rsidRPr="0083081B">
        <w:rPr>
          <w:rFonts w:ascii="Arial" w:eastAsia="Arial" w:hAnsi="Arial" w:cs="Arial"/>
          <w:color w:val="auto"/>
        </w:rPr>
        <w:t xml:space="preserve">Linee guida italiane per il design dei </w:t>
      </w:r>
      <w:hyperlink r:id="rId18">
        <w:r w:rsidRPr="0083081B">
          <w:rPr>
            <w:rFonts w:ascii="Arial" w:eastAsia="Arial" w:hAnsi="Arial" w:cs="Arial"/>
            <w:color w:val="auto"/>
            <w:u w:val="single"/>
          </w:rPr>
          <w:t>servizi digitali</w:t>
        </w:r>
      </w:hyperlink>
      <w:r w:rsidR="005E547D" w:rsidRPr="0083081B">
        <w:rPr>
          <w:rFonts w:ascii="Arial" w:eastAsia="Arial" w:hAnsi="Arial" w:cs="Arial"/>
          <w:color w:val="auto"/>
          <w:u w:val="single"/>
        </w:rPr>
        <w:t>.</w:t>
      </w:r>
      <w:r w:rsidRPr="0083081B">
        <w:rPr>
          <w:rFonts w:ascii="Arial" w:eastAsia="Arial" w:hAnsi="Arial" w:cs="Arial"/>
          <w:color w:val="auto"/>
        </w:rPr>
        <w:t xml:space="preserve"> </w:t>
      </w:r>
    </w:p>
    <w:p w14:paraId="4D97164A" w14:textId="77777777" w:rsidR="007C06CC" w:rsidRPr="0083081B" w:rsidRDefault="007C06CC" w:rsidP="00485B06">
      <w:pPr>
        <w:widowControl/>
        <w:spacing w:line="240" w:lineRule="atLeast"/>
        <w:ind w:right="0"/>
        <w:rPr>
          <w:rFonts w:ascii="Arial" w:eastAsia="Arial" w:hAnsi="Arial" w:cs="Arial"/>
          <w:color w:val="auto"/>
        </w:rPr>
      </w:pPr>
    </w:p>
    <w:p w14:paraId="383F06B3" w14:textId="731A051B" w:rsidR="007C06CC" w:rsidRPr="0083081B" w:rsidRDefault="009D46E3" w:rsidP="00485B06">
      <w:pPr>
        <w:widowControl/>
        <w:spacing w:line="240" w:lineRule="atLeast"/>
        <w:ind w:right="0"/>
        <w:rPr>
          <w:rFonts w:ascii="Arial" w:eastAsia="Arial" w:hAnsi="Arial" w:cs="Arial"/>
          <w:color w:val="auto"/>
        </w:rPr>
      </w:pPr>
      <w:proofErr w:type="spellStart"/>
      <w:r w:rsidRPr="0083081B">
        <w:rPr>
          <w:rFonts w:ascii="Arial" w:eastAsia="Arial" w:hAnsi="Arial" w:cs="Arial"/>
          <w:b/>
          <w:color w:val="auto"/>
        </w:rPr>
        <w:t>Deliverable</w:t>
      </w:r>
      <w:proofErr w:type="spellEnd"/>
      <w:r w:rsidRPr="0083081B">
        <w:rPr>
          <w:rFonts w:ascii="Arial" w:eastAsia="Arial" w:hAnsi="Arial" w:cs="Arial"/>
          <w:b/>
          <w:color w:val="auto"/>
        </w:rPr>
        <w:t xml:space="preserve"> 1/risultati attesi</w:t>
      </w:r>
      <w:r w:rsidRPr="0083081B">
        <w:rPr>
          <w:rFonts w:ascii="Arial" w:eastAsia="Arial" w:hAnsi="Arial" w:cs="Arial"/>
          <w:color w:val="auto"/>
        </w:rPr>
        <w:t>: prima versione di Linee guida per la promozione dei servizi digitali PAC e PAL.</w:t>
      </w:r>
    </w:p>
    <w:p w14:paraId="64F0D77E" w14:textId="77777777" w:rsidR="007C06CC" w:rsidRPr="0083081B" w:rsidRDefault="009D46E3" w:rsidP="00485B06">
      <w:pPr>
        <w:tabs>
          <w:tab w:val="left" w:pos="1844"/>
        </w:tabs>
        <w:spacing w:line="240" w:lineRule="atLeast"/>
        <w:jc w:val="both"/>
        <w:rPr>
          <w:rFonts w:ascii="Arial" w:eastAsia="Arial" w:hAnsi="Arial" w:cs="Arial"/>
          <w:color w:val="auto"/>
        </w:rPr>
      </w:pPr>
      <w:r w:rsidRPr="0083081B">
        <w:rPr>
          <w:rFonts w:ascii="Arial" w:eastAsia="Arial" w:hAnsi="Arial" w:cs="Arial"/>
          <w:b/>
          <w:color w:val="auto"/>
        </w:rPr>
        <w:t xml:space="preserve">Tempi di attuazione: </w:t>
      </w:r>
      <w:r w:rsidRPr="0083081B">
        <w:rPr>
          <w:rFonts w:ascii="Arial" w:eastAsia="Arial" w:hAnsi="Arial" w:cs="Arial"/>
          <w:color w:val="auto"/>
        </w:rPr>
        <w:t>entro due mesi dalla data di avvio dei servizi/attività.</w:t>
      </w:r>
    </w:p>
    <w:p w14:paraId="0687EE25" w14:textId="77777777" w:rsidR="007C06CC" w:rsidRPr="0083081B" w:rsidRDefault="007C06CC" w:rsidP="00485B06">
      <w:pPr>
        <w:tabs>
          <w:tab w:val="left" w:pos="1844"/>
        </w:tabs>
        <w:spacing w:line="240" w:lineRule="atLeast"/>
        <w:ind w:left="840"/>
        <w:jc w:val="both"/>
        <w:rPr>
          <w:rFonts w:ascii="Arial" w:eastAsia="Arial" w:hAnsi="Arial" w:cs="Arial"/>
          <w:b/>
          <w:color w:val="auto"/>
        </w:rPr>
      </w:pPr>
    </w:p>
    <w:p w14:paraId="27C7AE1A" w14:textId="3461E8BE" w:rsidR="007C06CC" w:rsidRPr="0083081B" w:rsidRDefault="00350ACF" w:rsidP="00485B06">
      <w:pPr>
        <w:tabs>
          <w:tab w:val="left" w:pos="1844"/>
        </w:tabs>
        <w:spacing w:line="240" w:lineRule="atLeast"/>
        <w:jc w:val="both"/>
        <w:rPr>
          <w:rFonts w:ascii="Arial" w:eastAsia="Arial" w:hAnsi="Arial" w:cs="Arial"/>
          <w:color w:val="auto"/>
        </w:rPr>
      </w:pPr>
      <w:proofErr w:type="spellStart"/>
      <w:r w:rsidRPr="0083081B">
        <w:rPr>
          <w:rFonts w:ascii="Arial" w:eastAsia="Arial" w:hAnsi="Arial" w:cs="Arial"/>
          <w:b/>
          <w:color w:val="auto"/>
        </w:rPr>
        <w:t>Deliverable</w:t>
      </w:r>
      <w:proofErr w:type="spellEnd"/>
      <w:r w:rsidRPr="0083081B">
        <w:rPr>
          <w:rFonts w:ascii="Arial" w:eastAsia="Arial" w:hAnsi="Arial" w:cs="Arial"/>
          <w:b/>
          <w:color w:val="auto"/>
        </w:rPr>
        <w:t xml:space="preserve"> </w:t>
      </w:r>
      <w:r w:rsidR="009D46E3" w:rsidRPr="0083081B">
        <w:rPr>
          <w:rFonts w:ascii="Arial" w:eastAsia="Arial" w:hAnsi="Arial" w:cs="Arial"/>
          <w:b/>
          <w:color w:val="auto"/>
        </w:rPr>
        <w:t>2/risultati attesi</w:t>
      </w:r>
      <w:r w:rsidR="009D46E3" w:rsidRPr="0083081B">
        <w:rPr>
          <w:rFonts w:ascii="Arial" w:eastAsia="Arial" w:hAnsi="Arial" w:cs="Arial"/>
          <w:color w:val="auto"/>
        </w:rPr>
        <w:t>: versione finale di Linee guida per la promozione dei servizi digitali PAC e PAL.</w:t>
      </w:r>
    </w:p>
    <w:p w14:paraId="326ED8D0" w14:textId="2B2AA38E" w:rsidR="007C06CC" w:rsidRPr="0083081B" w:rsidRDefault="009D46E3" w:rsidP="00485B06">
      <w:pPr>
        <w:tabs>
          <w:tab w:val="left" w:pos="1844"/>
        </w:tabs>
        <w:spacing w:line="240" w:lineRule="atLeast"/>
        <w:jc w:val="both"/>
        <w:rPr>
          <w:rFonts w:ascii="Arial" w:eastAsia="Arial" w:hAnsi="Arial" w:cs="Arial"/>
          <w:color w:val="auto"/>
        </w:rPr>
      </w:pPr>
      <w:r w:rsidRPr="0083081B">
        <w:rPr>
          <w:rFonts w:ascii="Arial" w:eastAsia="Arial" w:hAnsi="Arial" w:cs="Arial"/>
          <w:b/>
          <w:color w:val="auto"/>
        </w:rPr>
        <w:t xml:space="preserve">Tempi di attuazione: </w:t>
      </w:r>
      <w:r w:rsidRPr="0083081B">
        <w:rPr>
          <w:rFonts w:ascii="Arial" w:eastAsia="Arial" w:hAnsi="Arial" w:cs="Arial"/>
          <w:color w:val="auto"/>
        </w:rPr>
        <w:t>entro due mesi dalla data di rilascio della prima versione delle Linee Guida (</w:t>
      </w:r>
      <w:proofErr w:type="spellStart"/>
      <w:r w:rsidRPr="0083081B">
        <w:rPr>
          <w:rFonts w:ascii="Arial" w:eastAsia="Arial" w:hAnsi="Arial" w:cs="Arial"/>
          <w:color w:val="auto"/>
        </w:rPr>
        <w:t>Deliverable</w:t>
      </w:r>
      <w:proofErr w:type="spellEnd"/>
      <w:r w:rsidRPr="0083081B">
        <w:rPr>
          <w:rFonts w:ascii="Arial" w:eastAsia="Arial" w:hAnsi="Arial" w:cs="Arial"/>
          <w:color w:val="auto"/>
        </w:rPr>
        <w:t xml:space="preserve"> 1).</w:t>
      </w:r>
    </w:p>
    <w:p w14:paraId="1DD152F5" w14:textId="026848B7" w:rsidR="00350ACF" w:rsidRPr="0083081B" w:rsidRDefault="00350ACF" w:rsidP="00485B06">
      <w:pPr>
        <w:tabs>
          <w:tab w:val="left" w:pos="1844"/>
        </w:tabs>
        <w:spacing w:line="240" w:lineRule="atLeast"/>
        <w:jc w:val="both"/>
        <w:rPr>
          <w:rFonts w:ascii="Arial" w:eastAsia="Arial" w:hAnsi="Arial" w:cs="Arial"/>
          <w:color w:val="auto"/>
        </w:rPr>
      </w:pPr>
    </w:p>
    <w:p w14:paraId="17FBD9BE" w14:textId="77777777" w:rsidR="007C06CC" w:rsidRPr="0083081B" w:rsidRDefault="009D46E3" w:rsidP="00163F0C">
      <w:pPr>
        <w:widowControl/>
        <w:numPr>
          <w:ilvl w:val="2"/>
          <w:numId w:val="6"/>
        </w:numPr>
        <w:spacing w:line="240" w:lineRule="atLeast"/>
        <w:ind w:left="420" w:firstLine="0"/>
        <w:contextualSpacing/>
        <w:jc w:val="both"/>
        <w:rPr>
          <w:rFonts w:ascii="Arial" w:eastAsia="Arial" w:hAnsi="Arial" w:cs="Arial"/>
          <w:color w:val="auto"/>
        </w:rPr>
      </w:pPr>
      <w:r w:rsidRPr="0083081B">
        <w:rPr>
          <w:rFonts w:ascii="Arial" w:eastAsia="Arial" w:hAnsi="Arial" w:cs="Arial"/>
          <w:b/>
          <w:color w:val="auto"/>
        </w:rPr>
        <w:t>Realizzazione di un Kit di strumenti per la definizione di campagne per la promozione dei servizi digitali di PA centrali e locali</w:t>
      </w:r>
    </w:p>
    <w:p w14:paraId="2185D99B" w14:textId="77777777" w:rsidR="00163F0C" w:rsidRPr="0083081B" w:rsidRDefault="00163F0C" w:rsidP="00163F0C">
      <w:pPr>
        <w:widowControl/>
        <w:spacing w:line="240" w:lineRule="atLeast"/>
        <w:jc w:val="both"/>
        <w:rPr>
          <w:rFonts w:ascii="Arial" w:eastAsia="Arial" w:hAnsi="Arial" w:cs="Arial"/>
          <w:color w:val="auto"/>
        </w:rPr>
      </w:pPr>
    </w:p>
    <w:p w14:paraId="21C22008" w14:textId="77777777" w:rsidR="00163F0C" w:rsidRPr="0083081B" w:rsidRDefault="009D46E3" w:rsidP="00350ACF">
      <w:pPr>
        <w:widowControl/>
        <w:spacing w:line="240" w:lineRule="atLeast"/>
        <w:jc w:val="both"/>
        <w:rPr>
          <w:rFonts w:ascii="Arial" w:eastAsia="Arial" w:hAnsi="Arial" w:cs="Arial"/>
          <w:color w:val="auto"/>
        </w:rPr>
      </w:pPr>
      <w:r w:rsidRPr="0083081B">
        <w:rPr>
          <w:rFonts w:ascii="Arial" w:eastAsia="Arial" w:hAnsi="Arial" w:cs="Arial"/>
          <w:color w:val="auto"/>
        </w:rPr>
        <w:t>Sarà cura del Prestatore provvedere all’ideazione e predisposizione di un kit di strumenti contenente un insieme di elementi standard, tra cui: elementi grafici e multimediali per la creazione di campagne di comunicazione on e off line declinabili sulla base delle specificità delle amministrazioni e in coerenza con le linee guida di cui all’azione 2.3.1.</w:t>
      </w:r>
    </w:p>
    <w:p w14:paraId="35C9A792" w14:textId="77777777" w:rsidR="00163F0C" w:rsidRPr="0083081B" w:rsidRDefault="00163F0C" w:rsidP="00350ACF">
      <w:pPr>
        <w:widowControl/>
        <w:spacing w:line="240" w:lineRule="atLeast"/>
        <w:jc w:val="both"/>
        <w:rPr>
          <w:rFonts w:ascii="Arial" w:eastAsia="Arial" w:hAnsi="Arial" w:cs="Arial"/>
          <w:color w:val="auto"/>
        </w:rPr>
      </w:pPr>
    </w:p>
    <w:p w14:paraId="53095523" w14:textId="2F539D63" w:rsidR="007C06CC" w:rsidRPr="0083081B" w:rsidRDefault="009D46E3" w:rsidP="00350ACF">
      <w:pPr>
        <w:widowControl/>
        <w:spacing w:line="240" w:lineRule="atLeast"/>
        <w:jc w:val="both"/>
        <w:rPr>
          <w:rFonts w:ascii="Arial" w:eastAsia="Arial" w:hAnsi="Arial" w:cs="Arial"/>
          <w:color w:val="auto"/>
        </w:rPr>
      </w:pPr>
      <w:r w:rsidRPr="0083081B">
        <w:rPr>
          <w:rFonts w:ascii="Arial" w:eastAsia="Arial" w:hAnsi="Arial" w:cs="Arial"/>
          <w:color w:val="auto"/>
        </w:rPr>
        <w:t xml:space="preserve">I kit saranno destinati nel dettaglio a: addetti alla comunicazione, addetti ufficio stampa, social media </w:t>
      </w:r>
      <w:proofErr w:type="spellStart"/>
      <w:r w:rsidRPr="0083081B">
        <w:rPr>
          <w:rFonts w:ascii="Arial" w:eastAsia="Arial" w:hAnsi="Arial" w:cs="Arial"/>
          <w:color w:val="auto"/>
        </w:rPr>
        <w:t>specialist</w:t>
      </w:r>
      <w:proofErr w:type="spellEnd"/>
      <w:r w:rsidRPr="0083081B">
        <w:rPr>
          <w:rFonts w:ascii="Arial" w:eastAsia="Arial" w:hAnsi="Arial" w:cs="Arial"/>
          <w:color w:val="auto"/>
        </w:rPr>
        <w:t xml:space="preserve"> e PR di pubbliche amministrazioni centrali e locali. Più in generale a tutti i professionisti della comunicazione o ai decisori politici interessati alla valorizzazione del ruolo della comunicazione pubblica per la promozione dei servizi digitali.</w:t>
      </w:r>
    </w:p>
    <w:p w14:paraId="24F7249E" w14:textId="77777777" w:rsidR="007C06CC" w:rsidRPr="0083081B" w:rsidRDefault="007C06CC" w:rsidP="00163F0C">
      <w:pPr>
        <w:widowControl/>
        <w:spacing w:line="240" w:lineRule="atLeast"/>
        <w:jc w:val="both"/>
        <w:rPr>
          <w:rFonts w:ascii="Arial" w:eastAsia="Arial" w:hAnsi="Arial" w:cs="Arial"/>
          <w:color w:val="auto"/>
        </w:rPr>
      </w:pPr>
    </w:p>
    <w:p w14:paraId="15F4FCF3" w14:textId="245FDC65" w:rsidR="00C64D98" w:rsidRPr="0083081B" w:rsidRDefault="009D46E3" w:rsidP="00163F0C">
      <w:pPr>
        <w:widowControl/>
        <w:spacing w:line="240" w:lineRule="atLeast"/>
        <w:jc w:val="both"/>
        <w:rPr>
          <w:rFonts w:ascii="Arial" w:eastAsia="Arial" w:hAnsi="Arial" w:cs="Arial"/>
          <w:color w:val="auto"/>
        </w:rPr>
      </w:pPr>
      <w:r w:rsidRPr="0083081B">
        <w:rPr>
          <w:rFonts w:ascii="Arial" w:eastAsia="Arial" w:hAnsi="Arial" w:cs="Arial"/>
          <w:color w:val="auto"/>
        </w:rPr>
        <w:t>A titolo esemplificativo e non esaustivo alcuni esempi dei contenuti multimediali</w:t>
      </w:r>
      <w:r w:rsidR="00C64D98" w:rsidRPr="0083081B">
        <w:rPr>
          <w:rFonts w:ascii="Arial" w:eastAsia="Arial" w:hAnsi="Arial" w:cs="Arial"/>
          <w:color w:val="auto"/>
        </w:rPr>
        <w:t xml:space="preserve"> </w:t>
      </w:r>
      <w:r w:rsidRPr="0083081B">
        <w:rPr>
          <w:rFonts w:ascii="Arial" w:eastAsia="Arial" w:hAnsi="Arial" w:cs="Arial"/>
          <w:color w:val="auto"/>
        </w:rPr>
        <w:t xml:space="preserve">del kit: ideazione di layout grafici per annunci su quotidiani e periodici, prototipo </w:t>
      </w:r>
      <w:proofErr w:type="spellStart"/>
      <w:r w:rsidRPr="0083081B">
        <w:rPr>
          <w:rFonts w:ascii="Arial" w:eastAsia="Arial" w:hAnsi="Arial" w:cs="Arial"/>
          <w:color w:val="auto"/>
        </w:rPr>
        <w:t>flayer</w:t>
      </w:r>
      <w:proofErr w:type="spellEnd"/>
      <w:r w:rsidRPr="0083081B">
        <w:rPr>
          <w:rFonts w:ascii="Arial" w:eastAsia="Arial" w:hAnsi="Arial" w:cs="Arial"/>
          <w:color w:val="auto"/>
        </w:rPr>
        <w:t xml:space="preserve"> per </w:t>
      </w:r>
      <w:r w:rsidR="00C64D98" w:rsidRPr="0083081B">
        <w:rPr>
          <w:rFonts w:ascii="Arial" w:eastAsia="Arial" w:hAnsi="Arial" w:cs="Arial"/>
          <w:color w:val="auto"/>
        </w:rPr>
        <w:t>URP</w:t>
      </w:r>
      <w:r w:rsidRPr="0083081B">
        <w:rPr>
          <w:rFonts w:ascii="Arial" w:eastAsia="Arial" w:hAnsi="Arial" w:cs="Arial"/>
          <w:color w:val="auto"/>
        </w:rPr>
        <w:t>, prototipo banner per siti internet, prototipo card social, prototipo locandina per interni, prototipo cartellone pubblicitario per esterno, prototipo newslett</w:t>
      </w:r>
      <w:r w:rsidR="00C64D98" w:rsidRPr="0083081B">
        <w:rPr>
          <w:rFonts w:ascii="Arial" w:eastAsia="Arial" w:hAnsi="Arial" w:cs="Arial"/>
          <w:color w:val="auto"/>
        </w:rPr>
        <w:t xml:space="preserve">er, </w:t>
      </w:r>
      <w:r w:rsidRPr="0083081B">
        <w:rPr>
          <w:rFonts w:ascii="Arial" w:eastAsia="Arial" w:hAnsi="Arial" w:cs="Arial"/>
          <w:color w:val="auto"/>
        </w:rPr>
        <w:t>etc.</w:t>
      </w:r>
    </w:p>
    <w:p w14:paraId="68B4A041" w14:textId="77777777" w:rsidR="00C64D98" w:rsidRPr="0083081B" w:rsidRDefault="00C64D98" w:rsidP="00163F0C">
      <w:pPr>
        <w:widowControl/>
        <w:spacing w:line="240" w:lineRule="atLeast"/>
        <w:jc w:val="both"/>
        <w:rPr>
          <w:rFonts w:ascii="Arial" w:eastAsia="Arial" w:hAnsi="Arial" w:cs="Arial"/>
          <w:color w:val="auto"/>
        </w:rPr>
      </w:pPr>
    </w:p>
    <w:p w14:paraId="38448429" w14:textId="10B18DB8" w:rsidR="007C06CC" w:rsidRPr="0083081B" w:rsidRDefault="00C64D98" w:rsidP="00163F0C">
      <w:pPr>
        <w:widowControl/>
        <w:spacing w:line="240" w:lineRule="atLeast"/>
        <w:jc w:val="both"/>
        <w:rPr>
          <w:rFonts w:ascii="Arial" w:eastAsia="Arial" w:hAnsi="Arial" w:cs="Arial"/>
          <w:i/>
          <w:color w:val="auto"/>
        </w:rPr>
      </w:pPr>
      <w:proofErr w:type="spellStart"/>
      <w:r w:rsidRPr="0083081B">
        <w:rPr>
          <w:rFonts w:ascii="Arial" w:eastAsia="Arial" w:hAnsi="Arial" w:cs="Arial"/>
          <w:b/>
          <w:color w:val="auto"/>
        </w:rPr>
        <w:t>Deliverable</w:t>
      </w:r>
      <w:proofErr w:type="spellEnd"/>
      <w:r w:rsidRPr="0083081B">
        <w:rPr>
          <w:rFonts w:ascii="Arial" w:eastAsia="Arial" w:hAnsi="Arial" w:cs="Arial"/>
          <w:b/>
          <w:color w:val="auto"/>
        </w:rPr>
        <w:t>/risultati attesi:</w:t>
      </w:r>
      <w:r w:rsidRPr="0083081B">
        <w:rPr>
          <w:rFonts w:ascii="Arial" w:eastAsia="Arial" w:hAnsi="Arial" w:cs="Arial"/>
          <w:color w:val="auto"/>
        </w:rPr>
        <w:t xml:space="preserve"> layout e prototipi del Kit di strumenti.</w:t>
      </w:r>
    </w:p>
    <w:p w14:paraId="378EECAA" w14:textId="77777777" w:rsidR="007C06CC" w:rsidRPr="0083081B" w:rsidRDefault="009D46E3" w:rsidP="00163F0C">
      <w:pPr>
        <w:widowControl/>
        <w:spacing w:line="240" w:lineRule="atLeast"/>
        <w:jc w:val="both"/>
        <w:rPr>
          <w:rFonts w:ascii="Arial" w:eastAsia="Arial" w:hAnsi="Arial" w:cs="Arial"/>
          <w:b/>
          <w:color w:val="auto"/>
        </w:rPr>
      </w:pPr>
      <w:r w:rsidRPr="0083081B">
        <w:rPr>
          <w:rFonts w:ascii="Arial" w:eastAsia="Arial" w:hAnsi="Arial" w:cs="Arial"/>
          <w:b/>
          <w:color w:val="auto"/>
        </w:rPr>
        <w:t xml:space="preserve">Tempistiche di consegna: </w:t>
      </w:r>
      <w:r w:rsidRPr="0083081B">
        <w:rPr>
          <w:rFonts w:ascii="Arial" w:eastAsia="Arial" w:hAnsi="Arial" w:cs="Arial"/>
          <w:color w:val="auto"/>
        </w:rPr>
        <w:t>entro due mesi dalla data di avvio dei servizi/attività.</w:t>
      </w:r>
    </w:p>
    <w:p w14:paraId="011A1273" w14:textId="77777777" w:rsidR="007C06CC" w:rsidRPr="0083081B" w:rsidRDefault="007C06CC" w:rsidP="00163F0C">
      <w:pPr>
        <w:widowControl/>
        <w:spacing w:line="240" w:lineRule="atLeast"/>
        <w:contextualSpacing/>
        <w:jc w:val="both"/>
        <w:rPr>
          <w:rFonts w:ascii="Arial" w:eastAsia="Arial" w:hAnsi="Arial" w:cs="Arial"/>
          <w:b/>
          <w:color w:val="auto"/>
        </w:rPr>
      </w:pPr>
    </w:p>
    <w:p w14:paraId="60426D56" w14:textId="77777777" w:rsidR="007C06CC" w:rsidRPr="0083081B" w:rsidRDefault="009D46E3" w:rsidP="00A55BC3">
      <w:pPr>
        <w:widowControl/>
        <w:numPr>
          <w:ilvl w:val="2"/>
          <w:numId w:val="6"/>
        </w:numPr>
        <w:spacing w:line="240" w:lineRule="atLeast"/>
        <w:ind w:left="420" w:firstLine="0"/>
        <w:contextualSpacing/>
        <w:jc w:val="both"/>
        <w:rPr>
          <w:rFonts w:ascii="Arial" w:eastAsia="Arial" w:hAnsi="Arial" w:cs="Arial"/>
          <w:b/>
          <w:color w:val="auto"/>
        </w:rPr>
      </w:pPr>
      <w:r w:rsidRPr="0083081B">
        <w:rPr>
          <w:rFonts w:ascii="Arial" w:eastAsia="Arial" w:hAnsi="Arial" w:cs="Arial"/>
          <w:b/>
          <w:color w:val="auto"/>
        </w:rPr>
        <w:t xml:space="preserve">Pianificazione e attuazione delle attività di promozione delle linee guida e del kit destinate alle amministrazioni centrali e locali </w:t>
      </w:r>
    </w:p>
    <w:p w14:paraId="6F6978D9" w14:textId="77777777" w:rsidR="007C06CC" w:rsidRPr="0083081B" w:rsidRDefault="007C06CC" w:rsidP="00163F0C">
      <w:pPr>
        <w:tabs>
          <w:tab w:val="left" w:pos="1844"/>
        </w:tabs>
        <w:spacing w:line="240" w:lineRule="atLeast"/>
        <w:jc w:val="both"/>
        <w:rPr>
          <w:rFonts w:ascii="Arial" w:eastAsia="Arial" w:hAnsi="Arial" w:cs="Arial"/>
          <w:b/>
          <w:color w:val="auto"/>
        </w:rPr>
      </w:pPr>
    </w:p>
    <w:p w14:paraId="3C4E04C2" w14:textId="77777777" w:rsidR="007C06CC" w:rsidRPr="0083081B" w:rsidRDefault="009D46E3" w:rsidP="00163F0C">
      <w:pPr>
        <w:tabs>
          <w:tab w:val="left" w:pos="1844"/>
        </w:tabs>
        <w:spacing w:line="240" w:lineRule="atLeast"/>
        <w:jc w:val="both"/>
        <w:rPr>
          <w:rFonts w:ascii="Arial" w:eastAsia="Arial" w:hAnsi="Arial" w:cs="Arial"/>
          <w:color w:val="auto"/>
        </w:rPr>
      </w:pPr>
      <w:r w:rsidRPr="0083081B">
        <w:rPr>
          <w:rFonts w:ascii="Arial" w:eastAsia="Arial" w:hAnsi="Arial" w:cs="Arial"/>
          <w:color w:val="auto"/>
        </w:rPr>
        <w:t xml:space="preserve">Sarà cura del Prestatore provvedere alla pianificazione strategica e al supporto nell’attuazione di una campagna di promozione online delle linee guida e del kit di comunicazione. </w:t>
      </w:r>
    </w:p>
    <w:p w14:paraId="18195DEC" w14:textId="77777777" w:rsidR="007C06CC" w:rsidRPr="0083081B" w:rsidRDefault="009D46E3" w:rsidP="00163F0C">
      <w:pPr>
        <w:tabs>
          <w:tab w:val="left" w:pos="1844"/>
        </w:tabs>
        <w:spacing w:line="240" w:lineRule="atLeast"/>
        <w:jc w:val="both"/>
        <w:rPr>
          <w:rFonts w:ascii="Arial" w:eastAsia="Arial" w:hAnsi="Arial" w:cs="Arial"/>
          <w:color w:val="auto"/>
        </w:rPr>
      </w:pPr>
      <w:r w:rsidRPr="0083081B">
        <w:rPr>
          <w:rFonts w:ascii="Arial" w:eastAsia="Arial" w:hAnsi="Arial" w:cs="Arial"/>
          <w:color w:val="auto"/>
        </w:rPr>
        <w:t xml:space="preserve">Per garantire l’efficacia della campagna si riporta l’elenco minimo di servizi prodotti e materiali da realizzare: </w:t>
      </w:r>
    </w:p>
    <w:p w14:paraId="2034D93D" w14:textId="2E30C4D8" w:rsidR="007C06CC" w:rsidRPr="0083081B" w:rsidRDefault="009D46E3" w:rsidP="00163F0C">
      <w:pPr>
        <w:numPr>
          <w:ilvl w:val="0"/>
          <w:numId w:val="1"/>
        </w:numPr>
        <w:tabs>
          <w:tab w:val="left" w:pos="1844"/>
        </w:tabs>
        <w:spacing w:line="240" w:lineRule="atLeast"/>
        <w:contextualSpacing/>
        <w:jc w:val="both"/>
        <w:rPr>
          <w:rFonts w:ascii="Arial" w:eastAsia="Arial" w:hAnsi="Arial" w:cs="Arial"/>
          <w:color w:val="auto"/>
        </w:rPr>
      </w:pPr>
      <w:r w:rsidRPr="0083081B">
        <w:rPr>
          <w:rFonts w:ascii="Arial" w:eastAsia="Arial" w:hAnsi="Arial" w:cs="Arial"/>
          <w:color w:val="auto"/>
        </w:rPr>
        <w:t xml:space="preserve">almeno 2 clip multimediali per </w:t>
      </w:r>
      <w:r w:rsidR="005F5941" w:rsidRPr="0083081B">
        <w:rPr>
          <w:rFonts w:ascii="Arial" w:eastAsia="Arial" w:hAnsi="Arial" w:cs="Arial"/>
          <w:color w:val="auto"/>
        </w:rPr>
        <w:t>la diffusione su social network;</w:t>
      </w:r>
    </w:p>
    <w:p w14:paraId="267EBCF9" w14:textId="3F0FD9AC" w:rsidR="007C06CC" w:rsidRPr="0083081B" w:rsidRDefault="009D46E3" w:rsidP="00163F0C">
      <w:pPr>
        <w:numPr>
          <w:ilvl w:val="0"/>
          <w:numId w:val="1"/>
        </w:numPr>
        <w:tabs>
          <w:tab w:val="left" w:pos="1844"/>
        </w:tabs>
        <w:spacing w:line="240" w:lineRule="atLeast"/>
        <w:contextualSpacing/>
        <w:jc w:val="both"/>
        <w:rPr>
          <w:rFonts w:ascii="Arial" w:eastAsia="Arial" w:hAnsi="Arial" w:cs="Arial"/>
          <w:color w:val="auto"/>
        </w:rPr>
      </w:pPr>
      <w:r w:rsidRPr="0083081B">
        <w:rPr>
          <w:rFonts w:ascii="Arial" w:eastAsia="Arial" w:hAnsi="Arial" w:cs="Arial"/>
          <w:color w:val="auto"/>
        </w:rPr>
        <w:t>layout gr</w:t>
      </w:r>
      <w:r w:rsidR="005F5941" w:rsidRPr="0083081B">
        <w:rPr>
          <w:rFonts w:ascii="Arial" w:eastAsia="Arial" w:hAnsi="Arial" w:cs="Arial"/>
          <w:color w:val="auto"/>
        </w:rPr>
        <w:t>afico per diffusione sui social;</w:t>
      </w:r>
    </w:p>
    <w:p w14:paraId="67245EB1" w14:textId="5E1E7DA4" w:rsidR="007C06CC" w:rsidRPr="0083081B" w:rsidRDefault="009D46E3" w:rsidP="00163F0C">
      <w:pPr>
        <w:numPr>
          <w:ilvl w:val="0"/>
          <w:numId w:val="1"/>
        </w:numPr>
        <w:tabs>
          <w:tab w:val="left" w:pos="1844"/>
        </w:tabs>
        <w:spacing w:line="240" w:lineRule="atLeast"/>
        <w:contextualSpacing/>
        <w:jc w:val="both"/>
        <w:rPr>
          <w:rFonts w:ascii="Arial" w:eastAsia="Arial" w:hAnsi="Arial" w:cs="Arial"/>
          <w:color w:val="auto"/>
        </w:rPr>
      </w:pPr>
      <w:r w:rsidRPr="0083081B">
        <w:rPr>
          <w:rFonts w:ascii="Arial" w:eastAsia="Arial" w:hAnsi="Arial" w:cs="Arial"/>
          <w:color w:val="auto"/>
        </w:rPr>
        <w:t>layout grafico per banner promozionali</w:t>
      </w:r>
      <w:r w:rsidR="005F5941" w:rsidRPr="0083081B">
        <w:rPr>
          <w:rFonts w:ascii="Arial" w:eastAsia="Arial" w:hAnsi="Arial" w:cs="Arial"/>
          <w:color w:val="auto"/>
        </w:rPr>
        <w:t>;</w:t>
      </w:r>
    </w:p>
    <w:p w14:paraId="79519C04" w14:textId="77777777" w:rsidR="007C06CC" w:rsidRPr="0083081B" w:rsidRDefault="009D46E3" w:rsidP="00163F0C">
      <w:pPr>
        <w:numPr>
          <w:ilvl w:val="0"/>
          <w:numId w:val="1"/>
        </w:numPr>
        <w:tabs>
          <w:tab w:val="left" w:pos="1844"/>
        </w:tabs>
        <w:spacing w:line="240" w:lineRule="atLeast"/>
        <w:contextualSpacing/>
        <w:jc w:val="both"/>
        <w:rPr>
          <w:rFonts w:ascii="Arial" w:eastAsia="Arial" w:hAnsi="Arial" w:cs="Arial"/>
          <w:color w:val="auto"/>
        </w:rPr>
      </w:pPr>
      <w:r w:rsidRPr="0083081B">
        <w:rPr>
          <w:rFonts w:ascii="Arial" w:eastAsia="Arial" w:hAnsi="Arial" w:cs="Arial"/>
          <w:color w:val="auto"/>
        </w:rPr>
        <w:t>un ciclo di 4 eventi (</w:t>
      </w:r>
      <w:proofErr w:type="spellStart"/>
      <w:r w:rsidRPr="0083081B">
        <w:rPr>
          <w:rFonts w:ascii="Arial" w:eastAsia="Arial" w:hAnsi="Arial" w:cs="Arial"/>
          <w:color w:val="auto"/>
        </w:rPr>
        <w:t>concept</w:t>
      </w:r>
      <w:proofErr w:type="spellEnd"/>
      <w:r w:rsidRPr="0083081B">
        <w:rPr>
          <w:rFonts w:ascii="Arial" w:eastAsia="Arial" w:hAnsi="Arial" w:cs="Arial"/>
          <w:color w:val="auto"/>
        </w:rPr>
        <w:t xml:space="preserve"> creativo, organizzazione logistica, ideazione e fornitura di materiale grafico/multimediale promozionale, esecuzione) di cui uno a livello nazionale e tre a livello locale, in coerenza con l’avvio delle attività di sperimentazione sulle amministrazioni pilota di cui all’attività 2.3.4.</w:t>
      </w:r>
    </w:p>
    <w:p w14:paraId="4ADB3EFD" w14:textId="77777777" w:rsidR="007C06CC" w:rsidRPr="0083081B" w:rsidRDefault="007C06CC" w:rsidP="00163F0C">
      <w:pPr>
        <w:tabs>
          <w:tab w:val="left" w:pos="1844"/>
        </w:tabs>
        <w:spacing w:line="240" w:lineRule="atLeast"/>
        <w:jc w:val="both"/>
        <w:rPr>
          <w:rFonts w:ascii="Arial" w:eastAsia="Arial" w:hAnsi="Arial" w:cs="Arial"/>
          <w:color w:val="auto"/>
        </w:rPr>
      </w:pPr>
    </w:p>
    <w:p w14:paraId="580C3B5D" w14:textId="52C6D478" w:rsidR="007C06CC" w:rsidRPr="0083081B" w:rsidRDefault="009D46E3" w:rsidP="00163F0C">
      <w:pPr>
        <w:tabs>
          <w:tab w:val="left" w:pos="1844"/>
        </w:tabs>
        <w:spacing w:line="240" w:lineRule="atLeast"/>
        <w:jc w:val="both"/>
        <w:rPr>
          <w:rFonts w:ascii="Arial" w:eastAsia="Arial" w:hAnsi="Arial" w:cs="Arial"/>
          <w:color w:val="auto"/>
        </w:rPr>
      </w:pPr>
      <w:proofErr w:type="spellStart"/>
      <w:r w:rsidRPr="0083081B">
        <w:rPr>
          <w:rFonts w:ascii="Arial" w:eastAsia="Arial" w:hAnsi="Arial" w:cs="Arial"/>
          <w:b/>
          <w:color w:val="auto"/>
        </w:rPr>
        <w:t>Deliverable</w:t>
      </w:r>
      <w:proofErr w:type="spellEnd"/>
      <w:r w:rsidRPr="0083081B">
        <w:rPr>
          <w:rFonts w:ascii="Arial" w:eastAsia="Arial" w:hAnsi="Arial" w:cs="Arial"/>
          <w:b/>
          <w:color w:val="auto"/>
        </w:rPr>
        <w:t xml:space="preserve"> 1/risultati attesi: </w:t>
      </w:r>
      <w:r w:rsidRPr="0083081B">
        <w:rPr>
          <w:rFonts w:ascii="Arial" w:eastAsia="Arial" w:hAnsi="Arial" w:cs="Arial"/>
          <w:color w:val="auto"/>
        </w:rPr>
        <w:t>Pianificazione e supporto nell’attuazione di una campagna promozione on line di linee guida e kit</w:t>
      </w:r>
      <w:r w:rsidR="005F5941" w:rsidRPr="0083081B">
        <w:rPr>
          <w:rFonts w:ascii="Arial" w:eastAsia="Arial" w:hAnsi="Arial" w:cs="Arial"/>
          <w:color w:val="auto"/>
        </w:rPr>
        <w:t>.</w:t>
      </w:r>
    </w:p>
    <w:p w14:paraId="684E3540" w14:textId="39CB9187" w:rsidR="007C06CC" w:rsidRPr="0083081B" w:rsidRDefault="009D46E3" w:rsidP="00163F0C">
      <w:pPr>
        <w:tabs>
          <w:tab w:val="left" w:pos="1844"/>
        </w:tabs>
        <w:spacing w:line="240" w:lineRule="atLeast"/>
        <w:jc w:val="both"/>
        <w:rPr>
          <w:rFonts w:ascii="Arial" w:eastAsia="Arial" w:hAnsi="Arial" w:cs="Arial"/>
          <w:color w:val="auto"/>
        </w:rPr>
      </w:pPr>
      <w:r w:rsidRPr="0083081B">
        <w:rPr>
          <w:rFonts w:ascii="Arial" w:eastAsia="Arial" w:hAnsi="Arial" w:cs="Arial"/>
          <w:b/>
          <w:color w:val="auto"/>
        </w:rPr>
        <w:t xml:space="preserve">Tempistiche di consegna: </w:t>
      </w:r>
      <w:r w:rsidR="005E547D" w:rsidRPr="0083081B">
        <w:rPr>
          <w:rFonts w:ascii="Arial" w:eastAsia="Arial" w:hAnsi="Arial" w:cs="Arial"/>
          <w:color w:val="auto"/>
        </w:rPr>
        <w:t>entro il terzo mese</w:t>
      </w:r>
      <w:r w:rsidRPr="0083081B">
        <w:rPr>
          <w:rFonts w:ascii="Arial" w:eastAsia="Arial" w:hAnsi="Arial" w:cs="Arial"/>
          <w:color w:val="auto"/>
        </w:rPr>
        <w:t xml:space="preserve"> dalla data di avvio dei servizi/attività e in coerenza con il rilascio della prima versione delle linee guida e del kit di comunicazione</w:t>
      </w:r>
      <w:r w:rsidR="005F5941" w:rsidRPr="0083081B">
        <w:rPr>
          <w:rFonts w:ascii="Arial" w:eastAsia="Arial" w:hAnsi="Arial" w:cs="Arial"/>
          <w:color w:val="auto"/>
        </w:rPr>
        <w:t>.</w:t>
      </w:r>
    </w:p>
    <w:p w14:paraId="3403DE6B" w14:textId="77777777" w:rsidR="005F5941" w:rsidRPr="0083081B" w:rsidRDefault="005F5941" w:rsidP="00163F0C">
      <w:pPr>
        <w:tabs>
          <w:tab w:val="left" w:pos="1844"/>
        </w:tabs>
        <w:spacing w:line="240" w:lineRule="atLeast"/>
        <w:jc w:val="both"/>
        <w:rPr>
          <w:rFonts w:ascii="Arial" w:eastAsia="Arial" w:hAnsi="Arial" w:cs="Arial"/>
          <w:color w:val="auto"/>
        </w:rPr>
      </w:pPr>
    </w:p>
    <w:p w14:paraId="780C856A" w14:textId="77777777" w:rsidR="007C06CC" w:rsidRPr="0083081B" w:rsidRDefault="009D46E3" w:rsidP="00163F0C">
      <w:pPr>
        <w:tabs>
          <w:tab w:val="left" w:pos="1844"/>
        </w:tabs>
        <w:spacing w:line="240" w:lineRule="atLeast"/>
        <w:jc w:val="both"/>
        <w:rPr>
          <w:rFonts w:ascii="Arial" w:eastAsia="Arial" w:hAnsi="Arial" w:cs="Arial"/>
          <w:color w:val="auto"/>
        </w:rPr>
      </w:pPr>
      <w:proofErr w:type="spellStart"/>
      <w:r w:rsidRPr="0083081B">
        <w:rPr>
          <w:rFonts w:ascii="Arial" w:eastAsia="Arial" w:hAnsi="Arial" w:cs="Arial"/>
          <w:b/>
          <w:color w:val="auto"/>
        </w:rPr>
        <w:t>Deliverable</w:t>
      </w:r>
      <w:proofErr w:type="spellEnd"/>
      <w:r w:rsidRPr="0083081B">
        <w:rPr>
          <w:rFonts w:ascii="Arial" w:eastAsia="Arial" w:hAnsi="Arial" w:cs="Arial"/>
          <w:b/>
          <w:color w:val="auto"/>
        </w:rPr>
        <w:t xml:space="preserve"> 2/risultati attesi: </w:t>
      </w:r>
      <w:r w:rsidRPr="0083081B">
        <w:rPr>
          <w:rFonts w:ascii="Arial" w:eastAsia="Arial" w:hAnsi="Arial" w:cs="Arial"/>
          <w:color w:val="auto"/>
        </w:rPr>
        <w:t xml:space="preserve">Ideazione e realizzazione di un ciclo di 4 eventi </w:t>
      </w:r>
    </w:p>
    <w:p w14:paraId="13673D9B" w14:textId="77777777" w:rsidR="007C06CC" w:rsidRPr="0083081B" w:rsidRDefault="009D46E3" w:rsidP="00163F0C">
      <w:pPr>
        <w:tabs>
          <w:tab w:val="left" w:pos="1844"/>
        </w:tabs>
        <w:spacing w:line="240" w:lineRule="atLeast"/>
        <w:jc w:val="both"/>
        <w:rPr>
          <w:rFonts w:ascii="Arial" w:eastAsia="Arial" w:hAnsi="Arial" w:cs="Arial"/>
          <w:b/>
          <w:color w:val="auto"/>
        </w:rPr>
      </w:pPr>
      <w:r w:rsidRPr="0083081B">
        <w:rPr>
          <w:rFonts w:ascii="Arial" w:eastAsia="Arial" w:hAnsi="Arial" w:cs="Arial"/>
          <w:b/>
          <w:color w:val="auto"/>
        </w:rPr>
        <w:t xml:space="preserve">Tempistiche di consegna: </w:t>
      </w:r>
      <w:r w:rsidRPr="0083081B">
        <w:rPr>
          <w:rFonts w:ascii="Arial" w:eastAsia="Arial" w:hAnsi="Arial" w:cs="Arial"/>
          <w:color w:val="auto"/>
        </w:rPr>
        <w:t>a partire dal terzo mese e non oltre il quinto mese dalla data di avvio dei servizi/attività.</w:t>
      </w:r>
    </w:p>
    <w:p w14:paraId="7AB30DCA" w14:textId="77777777" w:rsidR="007C06CC" w:rsidRPr="0083081B" w:rsidRDefault="007C06CC" w:rsidP="00163F0C">
      <w:pPr>
        <w:tabs>
          <w:tab w:val="left" w:pos="1844"/>
        </w:tabs>
        <w:spacing w:line="240" w:lineRule="atLeast"/>
        <w:jc w:val="both"/>
        <w:rPr>
          <w:rFonts w:ascii="Arial" w:eastAsia="Arial" w:hAnsi="Arial" w:cs="Arial"/>
          <w:color w:val="auto"/>
        </w:rPr>
      </w:pPr>
    </w:p>
    <w:p w14:paraId="4224FE36" w14:textId="77777777" w:rsidR="007C06CC" w:rsidRPr="0083081B" w:rsidRDefault="009D46E3" w:rsidP="005F5941">
      <w:pPr>
        <w:widowControl/>
        <w:numPr>
          <w:ilvl w:val="2"/>
          <w:numId w:val="6"/>
        </w:numPr>
        <w:spacing w:line="240" w:lineRule="atLeast"/>
        <w:ind w:left="420" w:firstLine="0"/>
        <w:contextualSpacing/>
        <w:jc w:val="both"/>
        <w:rPr>
          <w:rFonts w:ascii="Arial" w:eastAsia="Arial" w:hAnsi="Arial" w:cs="Arial"/>
          <w:b/>
          <w:color w:val="auto"/>
        </w:rPr>
      </w:pPr>
      <w:r w:rsidRPr="0083081B">
        <w:rPr>
          <w:rFonts w:ascii="Arial" w:eastAsia="Arial" w:hAnsi="Arial" w:cs="Arial"/>
          <w:b/>
          <w:color w:val="auto"/>
        </w:rPr>
        <w:t>Supporto nella sperimentazione su amministrazioni centrali e locali selezionate di campagne di comunicazione che utilizzino gli strumenti creati</w:t>
      </w:r>
    </w:p>
    <w:p w14:paraId="203932F6" w14:textId="77777777" w:rsidR="007C06CC" w:rsidRPr="0083081B" w:rsidRDefault="007C06CC" w:rsidP="005F5941">
      <w:pPr>
        <w:widowControl/>
        <w:spacing w:line="240" w:lineRule="atLeast"/>
        <w:contextualSpacing/>
        <w:jc w:val="both"/>
        <w:rPr>
          <w:rFonts w:ascii="Arial" w:eastAsia="Arial" w:hAnsi="Arial" w:cs="Arial"/>
          <w:b/>
          <w:color w:val="auto"/>
        </w:rPr>
      </w:pPr>
    </w:p>
    <w:p w14:paraId="4D64DCEF" w14:textId="398C9AB7" w:rsidR="007C06CC" w:rsidRPr="0083081B" w:rsidRDefault="009D46E3" w:rsidP="00163F0C">
      <w:pPr>
        <w:tabs>
          <w:tab w:val="left" w:pos="1844"/>
        </w:tabs>
        <w:spacing w:line="240" w:lineRule="atLeast"/>
        <w:jc w:val="both"/>
        <w:rPr>
          <w:rFonts w:ascii="Arial" w:eastAsia="Arial" w:hAnsi="Arial" w:cs="Arial"/>
          <w:color w:val="auto"/>
        </w:rPr>
      </w:pPr>
      <w:r w:rsidRPr="0083081B">
        <w:rPr>
          <w:rFonts w:ascii="Arial" w:eastAsia="Arial" w:hAnsi="Arial" w:cs="Arial"/>
          <w:color w:val="auto"/>
        </w:rPr>
        <w:t>Sarà cura del Prestatore provvedere ad attività di assistenza e supporto strategico nella definizione di campagne di promozione dei servizi digitali su tre amministrazioni pilota (un’amministrazione centrale, due amministrazioni locali) per la sperimentazione (della durata di almeno 6 mesi per singola amministrazione coinvolta) di linee guida e kit di comunicazione di cui ai paragrafi precedenti.</w:t>
      </w:r>
    </w:p>
    <w:p w14:paraId="317CA74C" w14:textId="77777777" w:rsidR="007C06CC" w:rsidRPr="0083081B" w:rsidRDefault="009D46E3" w:rsidP="00163F0C">
      <w:pPr>
        <w:tabs>
          <w:tab w:val="left" w:pos="1844"/>
        </w:tabs>
        <w:spacing w:line="240" w:lineRule="atLeast"/>
        <w:jc w:val="both"/>
        <w:rPr>
          <w:rFonts w:ascii="Arial" w:eastAsia="Arial" w:hAnsi="Arial" w:cs="Arial"/>
          <w:color w:val="auto"/>
        </w:rPr>
      </w:pPr>
      <w:r w:rsidRPr="0083081B">
        <w:rPr>
          <w:rFonts w:ascii="Arial" w:eastAsia="Arial" w:hAnsi="Arial" w:cs="Arial"/>
          <w:color w:val="auto"/>
        </w:rPr>
        <w:t xml:space="preserve"> </w:t>
      </w:r>
    </w:p>
    <w:p w14:paraId="32AC6D52" w14:textId="01F50669" w:rsidR="00D727BF" w:rsidRPr="0083081B" w:rsidRDefault="0015318B" w:rsidP="00163F0C">
      <w:pPr>
        <w:tabs>
          <w:tab w:val="left" w:pos="1844"/>
        </w:tabs>
        <w:spacing w:line="240" w:lineRule="atLeast"/>
        <w:jc w:val="both"/>
        <w:rPr>
          <w:rFonts w:ascii="Arial" w:eastAsia="Arial" w:hAnsi="Arial" w:cs="Arial"/>
          <w:color w:val="auto"/>
        </w:rPr>
      </w:pPr>
      <w:proofErr w:type="spellStart"/>
      <w:r w:rsidRPr="0083081B">
        <w:rPr>
          <w:rFonts w:ascii="Arial" w:eastAsia="Arial" w:hAnsi="Arial" w:cs="Arial"/>
          <w:b/>
          <w:color w:val="auto"/>
        </w:rPr>
        <w:t>Deliverable</w:t>
      </w:r>
      <w:proofErr w:type="spellEnd"/>
      <w:r w:rsidRPr="0083081B">
        <w:rPr>
          <w:rFonts w:ascii="Arial" w:eastAsia="Arial" w:hAnsi="Arial" w:cs="Arial"/>
          <w:b/>
          <w:color w:val="auto"/>
        </w:rPr>
        <w:t xml:space="preserve">/risultati </w:t>
      </w:r>
      <w:r w:rsidR="009D46E3" w:rsidRPr="0083081B">
        <w:rPr>
          <w:rFonts w:ascii="Arial" w:eastAsia="Arial" w:hAnsi="Arial" w:cs="Arial"/>
          <w:b/>
          <w:color w:val="auto"/>
        </w:rPr>
        <w:t xml:space="preserve">attesi: </w:t>
      </w:r>
      <w:r w:rsidR="009D46E3" w:rsidRPr="0083081B">
        <w:rPr>
          <w:rFonts w:ascii="Arial" w:eastAsia="Arial" w:hAnsi="Arial" w:cs="Arial"/>
          <w:color w:val="auto"/>
        </w:rPr>
        <w:t>assistenza e supporto strategico nella definizione di campagne di promozione dei servizi digitali attraverso l’utilizzo</w:t>
      </w:r>
    </w:p>
    <w:p w14:paraId="162AECB9" w14:textId="1BEAB224" w:rsidR="007C06CC" w:rsidRPr="0083081B" w:rsidRDefault="009D46E3" w:rsidP="00163F0C">
      <w:pPr>
        <w:tabs>
          <w:tab w:val="left" w:pos="1844"/>
        </w:tabs>
        <w:spacing w:line="240" w:lineRule="atLeast"/>
        <w:jc w:val="both"/>
        <w:rPr>
          <w:rFonts w:ascii="Arial" w:eastAsia="Arial" w:hAnsi="Arial" w:cs="Arial"/>
          <w:color w:val="auto"/>
        </w:rPr>
      </w:pPr>
      <w:r w:rsidRPr="0083081B">
        <w:rPr>
          <w:rFonts w:ascii="Arial" w:eastAsia="Arial" w:hAnsi="Arial" w:cs="Arial"/>
          <w:color w:val="auto"/>
        </w:rPr>
        <w:t>di linee guida e kit.</w:t>
      </w:r>
    </w:p>
    <w:p w14:paraId="07C82E15" w14:textId="7486AA84" w:rsidR="007C06CC" w:rsidRPr="0083081B" w:rsidRDefault="009D46E3" w:rsidP="00163F0C">
      <w:pPr>
        <w:tabs>
          <w:tab w:val="left" w:pos="1844"/>
        </w:tabs>
        <w:spacing w:line="240" w:lineRule="atLeast"/>
        <w:jc w:val="both"/>
        <w:rPr>
          <w:rFonts w:ascii="Arial" w:eastAsia="Arial" w:hAnsi="Arial" w:cs="Arial"/>
          <w:b/>
          <w:color w:val="auto"/>
        </w:rPr>
      </w:pPr>
      <w:r w:rsidRPr="0083081B">
        <w:rPr>
          <w:rFonts w:ascii="Arial" w:eastAsia="Arial" w:hAnsi="Arial" w:cs="Arial"/>
          <w:b/>
          <w:color w:val="auto"/>
        </w:rPr>
        <w:t xml:space="preserve">Tempistiche di consegna: </w:t>
      </w:r>
      <w:r w:rsidR="005E547D" w:rsidRPr="0083081B">
        <w:rPr>
          <w:rFonts w:ascii="Arial" w:eastAsia="Arial" w:hAnsi="Arial" w:cs="Arial"/>
          <w:color w:val="auto"/>
        </w:rPr>
        <w:t xml:space="preserve">entro il </w:t>
      </w:r>
      <w:r w:rsidRPr="0083081B">
        <w:rPr>
          <w:rFonts w:ascii="Arial" w:eastAsia="Arial" w:hAnsi="Arial" w:cs="Arial"/>
          <w:color w:val="auto"/>
        </w:rPr>
        <w:t>quarto mese</w:t>
      </w:r>
      <w:r w:rsidRPr="0083081B">
        <w:rPr>
          <w:rFonts w:ascii="Arial" w:eastAsia="Arial" w:hAnsi="Arial" w:cs="Arial"/>
          <w:b/>
          <w:color w:val="auto"/>
        </w:rPr>
        <w:t xml:space="preserve"> </w:t>
      </w:r>
      <w:r w:rsidRPr="0083081B">
        <w:rPr>
          <w:rFonts w:ascii="Arial" w:eastAsia="Arial" w:hAnsi="Arial" w:cs="Arial"/>
          <w:color w:val="auto"/>
        </w:rPr>
        <w:t>dalla data di avvio dei servizi/attività.</w:t>
      </w:r>
    </w:p>
    <w:p w14:paraId="259C89F0" w14:textId="77777777" w:rsidR="007C06CC" w:rsidRPr="0083081B" w:rsidRDefault="007C06CC" w:rsidP="00163F0C">
      <w:pPr>
        <w:spacing w:line="240" w:lineRule="atLeast"/>
        <w:jc w:val="both"/>
        <w:rPr>
          <w:rFonts w:ascii="Arial" w:eastAsia="Arial" w:hAnsi="Arial" w:cs="Arial"/>
          <w:b/>
          <w:color w:val="auto"/>
        </w:rPr>
      </w:pPr>
    </w:p>
    <w:p w14:paraId="01647968" w14:textId="77777777" w:rsidR="007C06CC" w:rsidRPr="0083081B" w:rsidRDefault="009D46E3" w:rsidP="0015318B">
      <w:pPr>
        <w:widowControl/>
        <w:numPr>
          <w:ilvl w:val="2"/>
          <w:numId w:val="6"/>
        </w:numPr>
        <w:spacing w:line="240" w:lineRule="atLeast"/>
        <w:ind w:left="426" w:firstLine="0"/>
        <w:contextualSpacing/>
        <w:jc w:val="both"/>
        <w:rPr>
          <w:rFonts w:ascii="Arial" w:eastAsia="Arial" w:hAnsi="Arial" w:cs="Arial"/>
          <w:b/>
          <w:color w:val="auto"/>
        </w:rPr>
      </w:pPr>
      <w:r w:rsidRPr="0083081B">
        <w:rPr>
          <w:rFonts w:ascii="Arial" w:eastAsia="Arial" w:hAnsi="Arial" w:cs="Arial"/>
          <w:b/>
          <w:color w:val="auto"/>
        </w:rPr>
        <w:t>Monitoraggio e analisi dell’efficacia di strumenti e campagne</w:t>
      </w:r>
    </w:p>
    <w:p w14:paraId="06924D9F" w14:textId="77777777" w:rsidR="007C06CC" w:rsidRPr="0083081B" w:rsidRDefault="009D46E3" w:rsidP="00163F0C">
      <w:pPr>
        <w:widowControl/>
        <w:spacing w:line="240" w:lineRule="atLeast"/>
        <w:ind w:left="1440"/>
        <w:jc w:val="both"/>
        <w:rPr>
          <w:rFonts w:ascii="Arial" w:eastAsia="Arial" w:hAnsi="Arial" w:cs="Arial"/>
          <w:color w:val="auto"/>
        </w:rPr>
      </w:pPr>
      <w:r w:rsidRPr="0083081B">
        <w:rPr>
          <w:rFonts w:ascii="Arial" w:eastAsia="Arial" w:hAnsi="Arial" w:cs="Arial"/>
          <w:b/>
          <w:color w:val="auto"/>
        </w:rPr>
        <w:t xml:space="preserve"> </w:t>
      </w:r>
    </w:p>
    <w:p w14:paraId="549ED540" w14:textId="77777777" w:rsidR="00163F0C" w:rsidRPr="0083081B" w:rsidRDefault="009D46E3" w:rsidP="00163F0C">
      <w:pPr>
        <w:widowControl/>
        <w:spacing w:line="240" w:lineRule="atLeast"/>
        <w:jc w:val="both"/>
        <w:rPr>
          <w:rFonts w:ascii="Arial" w:eastAsia="Arial" w:hAnsi="Arial" w:cs="Arial"/>
          <w:color w:val="auto"/>
        </w:rPr>
      </w:pPr>
      <w:r w:rsidRPr="0083081B">
        <w:rPr>
          <w:rFonts w:ascii="Arial" w:eastAsia="Arial" w:hAnsi="Arial" w:cs="Arial"/>
          <w:color w:val="auto"/>
        </w:rPr>
        <w:t>Sarà cura del Prestatore provvedere ad attività di monitoraggio e analisi della diffusione e dell’utilizzo degli strumenti di comunicazione (linee guida e kit) di</w:t>
      </w:r>
    </w:p>
    <w:p w14:paraId="35B88124" w14:textId="6C67CE7E" w:rsidR="007C06CC" w:rsidRPr="0083081B" w:rsidRDefault="009D46E3" w:rsidP="00163F0C">
      <w:pPr>
        <w:widowControl/>
        <w:spacing w:line="240" w:lineRule="atLeast"/>
        <w:jc w:val="both"/>
        <w:rPr>
          <w:rFonts w:ascii="Arial" w:eastAsia="Arial" w:hAnsi="Arial" w:cs="Arial"/>
          <w:color w:val="auto"/>
        </w:rPr>
      </w:pPr>
      <w:r w:rsidRPr="0083081B">
        <w:rPr>
          <w:rFonts w:ascii="Arial" w:eastAsia="Arial" w:hAnsi="Arial" w:cs="Arial"/>
          <w:color w:val="auto"/>
        </w:rPr>
        <w:t xml:space="preserve">cui alle attività 2.3.3 e dei risultati ottenuti attraverso l’attuazione delle campagne avviate dalle amministrazioni pilota di cui alle attività 2.3.4. </w:t>
      </w:r>
    </w:p>
    <w:p w14:paraId="023EFFC8" w14:textId="77777777" w:rsidR="007C06CC" w:rsidRPr="0083081B" w:rsidRDefault="009D46E3" w:rsidP="00163F0C">
      <w:pPr>
        <w:widowControl/>
        <w:spacing w:line="240" w:lineRule="atLeast"/>
        <w:jc w:val="both"/>
        <w:rPr>
          <w:rFonts w:ascii="Arial" w:eastAsia="Arial" w:hAnsi="Arial" w:cs="Arial"/>
          <w:color w:val="auto"/>
        </w:rPr>
      </w:pPr>
      <w:r w:rsidRPr="0083081B">
        <w:rPr>
          <w:rFonts w:ascii="Arial" w:eastAsia="Arial" w:hAnsi="Arial" w:cs="Arial"/>
          <w:color w:val="auto"/>
        </w:rPr>
        <w:t xml:space="preserve">Sarà altresì cura del Prestatore assicurare il monitoraggio dell’impatto delle attività per la valutazione dell’efficacia delle stesse e provvedere anche ad identificare, trasversalmente alle diverse tipologie di azione, indicatori relativi alla performance di risultato. </w:t>
      </w:r>
    </w:p>
    <w:p w14:paraId="45E74AA3" w14:textId="77777777" w:rsidR="007C06CC" w:rsidRPr="0083081B" w:rsidRDefault="007C06CC" w:rsidP="00163F0C">
      <w:pPr>
        <w:widowControl/>
        <w:spacing w:line="240" w:lineRule="atLeast"/>
        <w:jc w:val="both"/>
        <w:rPr>
          <w:rFonts w:ascii="Arial" w:eastAsia="Arial" w:hAnsi="Arial" w:cs="Arial"/>
          <w:b/>
          <w:color w:val="auto"/>
        </w:rPr>
      </w:pPr>
    </w:p>
    <w:p w14:paraId="552724C9" w14:textId="08E82A77" w:rsidR="007C06CC" w:rsidRPr="0083081B" w:rsidRDefault="009D46E3" w:rsidP="00163F0C">
      <w:pPr>
        <w:widowControl/>
        <w:spacing w:line="240" w:lineRule="atLeast"/>
        <w:jc w:val="both"/>
        <w:rPr>
          <w:rFonts w:ascii="Arial" w:eastAsia="Arial" w:hAnsi="Arial" w:cs="Arial"/>
          <w:b/>
          <w:color w:val="auto"/>
        </w:rPr>
      </w:pPr>
      <w:proofErr w:type="spellStart"/>
      <w:r w:rsidRPr="0083081B">
        <w:rPr>
          <w:rFonts w:ascii="Arial" w:eastAsia="Arial" w:hAnsi="Arial" w:cs="Arial"/>
          <w:b/>
          <w:color w:val="auto"/>
        </w:rPr>
        <w:t>Deliverable</w:t>
      </w:r>
      <w:proofErr w:type="spellEnd"/>
      <w:r w:rsidRPr="0083081B">
        <w:rPr>
          <w:rFonts w:ascii="Arial" w:eastAsia="Arial" w:hAnsi="Arial" w:cs="Arial"/>
          <w:b/>
          <w:color w:val="auto"/>
        </w:rPr>
        <w:t xml:space="preserve"> 1/risultati attesi: </w:t>
      </w:r>
      <w:r w:rsidR="00530162" w:rsidRPr="0083081B">
        <w:rPr>
          <w:rFonts w:ascii="Arial" w:eastAsia="Arial" w:hAnsi="Arial" w:cs="Arial"/>
          <w:color w:val="auto"/>
        </w:rPr>
        <w:t>n.</w:t>
      </w:r>
      <w:r w:rsidRPr="0083081B">
        <w:rPr>
          <w:rFonts w:ascii="Arial" w:eastAsia="Arial" w:hAnsi="Arial" w:cs="Arial"/>
          <w:color w:val="auto"/>
        </w:rPr>
        <w:t>1 report sull’efficacia della campagna di comunicazione e degli eventi di promozione di linee guida e kit</w:t>
      </w:r>
      <w:r w:rsidR="00530162" w:rsidRPr="0083081B">
        <w:rPr>
          <w:rFonts w:ascii="Arial" w:eastAsia="Arial" w:hAnsi="Arial" w:cs="Arial"/>
          <w:color w:val="auto"/>
        </w:rPr>
        <w:t>.</w:t>
      </w:r>
    </w:p>
    <w:p w14:paraId="59BB0E22" w14:textId="77777777" w:rsidR="007C06CC" w:rsidRPr="0083081B" w:rsidRDefault="009D46E3" w:rsidP="00163F0C">
      <w:pPr>
        <w:tabs>
          <w:tab w:val="left" w:pos="1844"/>
        </w:tabs>
        <w:spacing w:line="240" w:lineRule="atLeast"/>
        <w:jc w:val="both"/>
        <w:rPr>
          <w:rFonts w:ascii="Arial" w:eastAsia="Arial" w:hAnsi="Arial" w:cs="Arial"/>
          <w:b/>
          <w:color w:val="auto"/>
        </w:rPr>
      </w:pPr>
      <w:r w:rsidRPr="0083081B">
        <w:rPr>
          <w:rFonts w:ascii="Arial" w:eastAsia="Arial" w:hAnsi="Arial" w:cs="Arial"/>
          <w:b/>
          <w:color w:val="auto"/>
        </w:rPr>
        <w:t xml:space="preserve">Tempistiche di consegna: </w:t>
      </w:r>
      <w:r w:rsidRPr="0083081B">
        <w:rPr>
          <w:rFonts w:ascii="Arial" w:eastAsia="Arial" w:hAnsi="Arial" w:cs="Arial"/>
          <w:color w:val="auto"/>
        </w:rPr>
        <w:t>entro il sesto mese dalla data di avvio dei servizi/attività.</w:t>
      </w:r>
    </w:p>
    <w:p w14:paraId="781A0364" w14:textId="77777777" w:rsidR="007C06CC" w:rsidRPr="0083081B" w:rsidRDefault="007C06CC" w:rsidP="00163F0C">
      <w:pPr>
        <w:tabs>
          <w:tab w:val="left" w:pos="1844"/>
        </w:tabs>
        <w:spacing w:line="240" w:lineRule="atLeast"/>
        <w:jc w:val="both"/>
        <w:rPr>
          <w:rFonts w:ascii="Arial" w:eastAsia="Arial" w:hAnsi="Arial" w:cs="Arial"/>
          <w:b/>
          <w:color w:val="auto"/>
        </w:rPr>
      </w:pPr>
    </w:p>
    <w:p w14:paraId="190119C1" w14:textId="27307CA8" w:rsidR="007C06CC" w:rsidRPr="0083081B" w:rsidRDefault="009D46E3" w:rsidP="00163F0C">
      <w:pPr>
        <w:widowControl/>
        <w:spacing w:line="240" w:lineRule="atLeast"/>
        <w:jc w:val="both"/>
        <w:rPr>
          <w:rFonts w:ascii="Arial" w:eastAsia="Arial" w:hAnsi="Arial" w:cs="Arial"/>
          <w:color w:val="auto"/>
        </w:rPr>
      </w:pPr>
      <w:proofErr w:type="spellStart"/>
      <w:r w:rsidRPr="0083081B">
        <w:rPr>
          <w:rFonts w:ascii="Arial" w:eastAsia="Arial" w:hAnsi="Arial" w:cs="Arial"/>
          <w:b/>
          <w:color w:val="auto"/>
        </w:rPr>
        <w:t>Deliverable</w:t>
      </w:r>
      <w:proofErr w:type="spellEnd"/>
      <w:r w:rsidRPr="0083081B">
        <w:rPr>
          <w:rFonts w:ascii="Arial" w:eastAsia="Arial" w:hAnsi="Arial" w:cs="Arial"/>
          <w:b/>
          <w:color w:val="auto"/>
        </w:rPr>
        <w:t xml:space="preserve"> 2/risultati attesi: </w:t>
      </w:r>
      <w:r w:rsidR="00530162" w:rsidRPr="0083081B">
        <w:rPr>
          <w:rFonts w:ascii="Arial" w:eastAsia="Arial" w:hAnsi="Arial" w:cs="Arial"/>
          <w:color w:val="auto"/>
        </w:rPr>
        <w:t>n.</w:t>
      </w:r>
      <w:r w:rsidRPr="0083081B">
        <w:rPr>
          <w:rFonts w:ascii="Arial" w:eastAsia="Arial" w:hAnsi="Arial" w:cs="Arial"/>
          <w:color w:val="auto"/>
        </w:rPr>
        <w:t>2 report sui risultati delle campagne avviate dalle amministrazioni pilota.</w:t>
      </w:r>
    </w:p>
    <w:p w14:paraId="5A45AF7E" w14:textId="4DB1D199" w:rsidR="007C06CC" w:rsidRPr="0083081B" w:rsidRDefault="009D46E3" w:rsidP="00163F0C">
      <w:pPr>
        <w:tabs>
          <w:tab w:val="left" w:pos="1844"/>
        </w:tabs>
        <w:spacing w:line="240" w:lineRule="atLeast"/>
        <w:jc w:val="both"/>
        <w:rPr>
          <w:rFonts w:ascii="Arial" w:eastAsia="Arial" w:hAnsi="Arial" w:cs="Arial"/>
          <w:color w:val="auto"/>
        </w:rPr>
      </w:pPr>
      <w:r w:rsidRPr="0083081B">
        <w:rPr>
          <w:rFonts w:ascii="Arial" w:eastAsia="Arial" w:hAnsi="Arial" w:cs="Arial"/>
          <w:b/>
          <w:color w:val="auto"/>
        </w:rPr>
        <w:t xml:space="preserve">Tempistiche di consegna: </w:t>
      </w:r>
      <w:r w:rsidRPr="0083081B">
        <w:rPr>
          <w:rFonts w:ascii="Arial" w:eastAsia="Arial" w:hAnsi="Arial" w:cs="Arial"/>
          <w:color w:val="auto"/>
        </w:rPr>
        <w:t>1° report entro il nono mese dalla data di avvio dei servizi/attività e il 2° report entro il dodicesimo mese dalla data di avvio dei servizi/attività.</w:t>
      </w:r>
    </w:p>
    <w:p w14:paraId="39C2C787" w14:textId="006D63EF" w:rsidR="00530162" w:rsidRPr="0083081B" w:rsidRDefault="00530162" w:rsidP="00163F0C">
      <w:pPr>
        <w:tabs>
          <w:tab w:val="left" w:pos="1844"/>
        </w:tabs>
        <w:spacing w:line="240" w:lineRule="atLeast"/>
        <w:jc w:val="both"/>
        <w:rPr>
          <w:rFonts w:ascii="Arial" w:eastAsia="Arial" w:hAnsi="Arial" w:cs="Arial"/>
          <w:b/>
          <w:color w:val="auto"/>
        </w:rPr>
      </w:pPr>
    </w:p>
    <w:p w14:paraId="3E6A5F52" w14:textId="77777777" w:rsidR="007C06CC" w:rsidRPr="0083081B" w:rsidRDefault="007C06CC" w:rsidP="00163F0C">
      <w:pPr>
        <w:spacing w:line="240" w:lineRule="atLeast"/>
        <w:ind w:left="0"/>
        <w:rPr>
          <w:rFonts w:ascii="Arial" w:eastAsia="Arial" w:hAnsi="Arial" w:cs="Arial"/>
          <w:color w:val="auto"/>
        </w:rPr>
      </w:pPr>
    </w:p>
    <w:p w14:paraId="6176F5EF" w14:textId="77777777" w:rsidR="00530162" w:rsidRPr="0083081B" w:rsidRDefault="009D46E3" w:rsidP="00163F0C">
      <w:pPr>
        <w:pStyle w:val="Titolo2"/>
        <w:spacing w:line="240" w:lineRule="atLeast"/>
        <w:ind w:left="420"/>
        <w:rPr>
          <w:rFonts w:ascii="Arial" w:eastAsia="Arial" w:hAnsi="Arial" w:cs="Arial"/>
          <w:color w:val="auto"/>
        </w:rPr>
      </w:pPr>
      <w:bookmarkStart w:id="11" w:name="_Toc500145604"/>
      <w:r w:rsidRPr="0083081B">
        <w:rPr>
          <w:rFonts w:ascii="Arial" w:eastAsia="Arial" w:hAnsi="Arial" w:cs="Arial"/>
          <w:color w:val="auto"/>
        </w:rPr>
        <w:t>ART. 2.4 – PIANO DI PROGETTO</w:t>
      </w:r>
      <w:bookmarkEnd w:id="11"/>
    </w:p>
    <w:p w14:paraId="11D7B1DF" w14:textId="76882EC3" w:rsidR="007C06CC" w:rsidRPr="0083081B" w:rsidRDefault="009D46E3" w:rsidP="00163F0C">
      <w:pPr>
        <w:pStyle w:val="Titolo2"/>
        <w:spacing w:line="240" w:lineRule="atLeast"/>
        <w:ind w:left="420"/>
        <w:rPr>
          <w:rFonts w:ascii="Arial" w:eastAsia="Arial" w:hAnsi="Arial" w:cs="Arial"/>
          <w:color w:val="auto"/>
        </w:rPr>
      </w:pPr>
      <w:r w:rsidRPr="0083081B">
        <w:rPr>
          <w:rFonts w:ascii="Arial" w:eastAsia="Arial" w:hAnsi="Arial" w:cs="Arial"/>
          <w:color w:val="auto"/>
        </w:rPr>
        <w:t xml:space="preserve"> </w:t>
      </w:r>
    </w:p>
    <w:p w14:paraId="1ACF6CC4" w14:textId="77777777" w:rsidR="007C06CC" w:rsidRPr="0083081B" w:rsidRDefault="009D46E3" w:rsidP="00530162">
      <w:pPr>
        <w:pStyle w:val="Titolo3"/>
        <w:numPr>
          <w:ilvl w:val="2"/>
          <w:numId w:val="7"/>
        </w:numPr>
        <w:tabs>
          <w:tab w:val="left" w:pos="1418"/>
        </w:tabs>
        <w:spacing w:line="240" w:lineRule="atLeast"/>
        <w:ind w:left="420" w:firstLine="0"/>
        <w:rPr>
          <w:color w:val="auto"/>
        </w:rPr>
      </w:pPr>
      <w:bookmarkStart w:id="12" w:name="_yst7cpkref1f" w:colFirst="0" w:colLast="0"/>
      <w:bookmarkStart w:id="13" w:name="_Toc500145605"/>
      <w:bookmarkEnd w:id="12"/>
      <w:r w:rsidRPr="0083081B">
        <w:rPr>
          <w:rFonts w:ascii="Arial" w:eastAsia="Arial" w:hAnsi="Arial" w:cs="Arial"/>
          <w:color w:val="auto"/>
        </w:rPr>
        <w:t>Piano di progetto</w:t>
      </w:r>
      <w:bookmarkEnd w:id="13"/>
    </w:p>
    <w:p w14:paraId="228C49E3" w14:textId="77777777" w:rsidR="007C06CC" w:rsidRPr="0083081B" w:rsidRDefault="007C06CC" w:rsidP="00163F0C">
      <w:pPr>
        <w:tabs>
          <w:tab w:val="left" w:pos="1843"/>
        </w:tabs>
        <w:spacing w:line="240" w:lineRule="atLeast"/>
        <w:ind w:left="720"/>
        <w:rPr>
          <w:color w:val="auto"/>
        </w:rPr>
      </w:pPr>
    </w:p>
    <w:p w14:paraId="7AFB4328" w14:textId="6CD34A43"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Individuato il miglior offerente, </w:t>
      </w:r>
      <w:r w:rsidR="0094622B" w:rsidRPr="0083081B">
        <w:rPr>
          <w:rFonts w:ascii="Arial" w:eastAsia="Arial" w:hAnsi="Arial" w:cs="Arial"/>
          <w:color w:val="auto"/>
        </w:rPr>
        <w:t xml:space="preserve">il </w:t>
      </w:r>
      <w:r w:rsidR="00222D24" w:rsidRPr="0083081B">
        <w:rPr>
          <w:rFonts w:ascii="Arial" w:eastAsia="Arial" w:hAnsi="Arial" w:cs="Arial"/>
          <w:color w:val="auto"/>
        </w:rPr>
        <w:t>P</w:t>
      </w:r>
      <w:r w:rsidRPr="0083081B">
        <w:rPr>
          <w:rFonts w:ascii="Arial" w:eastAsia="Arial" w:hAnsi="Arial" w:cs="Arial"/>
          <w:color w:val="auto"/>
        </w:rPr>
        <w:t>restatore avrà 10 giorni lavorativi</w:t>
      </w:r>
      <w:r w:rsidR="00163F0C" w:rsidRPr="0083081B">
        <w:rPr>
          <w:rFonts w:ascii="Arial" w:eastAsia="Arial" w:hAnsi="Arial" w:cs="Arial"/>
          <w:color w:val="auto"/>
        </w:rPr>
        <w:t xml:space="preserve"> dalla data di avvio,</w:t>
      </w:r>
      <w:r w:rsidRPr="0083081B">
        <w:rPr>
          <w:rFonts w:ascii="Arial" w:eastAsia="Arial" w:hAnsi="Arial" w:cs="Arial"/>
          <w:color w:val="auto"/>
        </w:rPr>
        <w:t xml:space="preserve"> per presentare uno specifico piano di progetto, contenente le attività da svolgere, i tempi previsti, le principali fasi di esecuzione e i </w:t>
      </w:r>
      <w:proofErr w:type="spellStart"/>
      <w:r w:rsidRPr="0083081B">
        <w:rPr>
          <w:rFonts w:ascii="Arial" w:eastAsia="Arial" w:hAnsi="Arial" w:cs="Arial"/>
          <w:color w:val="auto"/>
        </w:rPr>
        <w:t>deliverable</w:t>
      </w:r>
      <w:proofErr w:type="spellEnd"/>
      <w:r w:rsidRPr="0083081B">
        <w:rPr>
          <w:rFonts w:ascii="Arial" w:eastAsia="Arial" w:hAnsi="Arial" w:cs="Arial"/>
          <w:color w:val="auto"/>
        </w:rPr>
        <w:t xml:space="preserve"> da produrre, a comprova degli obiettivi raggiunti e per i fini di rendi</w:t>
      </w:r>
      <w:r w:rsidR="00222D24" w:rsidRPr="0083081B">
        <w:rPr>
          <w:rFonts w:ascii="Arial" w:eastAsia="Arial" w:hAnsi="Arial" w:cs="Arial"/>
          <w:color w:val="auto"/>
        </w:rPr>
        <w:t>contazione. Il P</w:t>
      </w:r>
      <w:r w:rsidRPr="0083081B">
        <w:rPr>
          <w:rFonts w:ascii="Arial" w:eastAsia="Arial" w:hAnsi="Arial" w:cs="Arial"/>
          <w:color w:val="auto"/>
        </w:rPr>
        <w:t xml:space="preserve">restatore avrà cura di ottemperare al raggiungimento degli obiettivi richiamati al paragrafo 1.2. e di garantire la produzione dei </w:t>
      </w:r>
      <w:proofErr w:type="spellStart"/>
      <w:r w:rsidRPr="0083081B">
        <w:rPr>
          <w:rFonts w:ascii="Arial" w:eastAsia="Arial" w:hAnsi="Arial" w:cs="Arial"/>
          <w:color w:val="auto"/>
        </w:rPr>
        <w:t>deliverable</w:t>
      </w:r>
      <w:proofErr w:type="spellEnd"/>
      <w:r w:rsidRPr="0083081B">
        <w:rPr>
          <w:rFonts w:ascii="Arial" w:eastAsia="Arial" w:hAnsi="Arial" w:cs="Arial"/>
          <w:color w:val="auto"/>
        </w:rPr>
        <w:t xml:space="preserve"> e risultati attesi indicati nel paragrafo 2.3.</w:t>
      </w:r>
    </w:p>
    <w:p w14:paraId="645104E0" w14:textId="77777777" w:rsidR="00163F0C" w:rsidRPr="0083081B" w:rsidRDefault="00163F0C" w:rsidP="00163F0C">
      <w:pPr>
        <w:spacing w:line="240" w:lineRule="atLeast"/>
        <w:jc w:val="both"/>
        <w:rPr>
          <w:rFonts w:ascii="Arial" w:eastAsia="Arial" w:hAnsi="Arial" w:cs="Arial"/>
          <w:color w:val="auto"/>
        </w:rPr>
      </w:pPr>
    </w:p>
    <w:p w14:paraId="144C507E" w14:textId="72DB5B78"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La predisposizione del Piano è coordinata con le caratteristiche delle attività descritte nel paragrafo 2.3 e coerente con i </w:t>
      </w:r>
      <w:proofErr w:type="spellStart"/>
      <w:r w:rsidRPr="0083081B">
        <w:rPr>
          <w:rFonts w:ascii="Arial" w:eastAsia="Arial" w:hAnsi="Arial" w:cs="Arial"/>
          <w:color w:val="auto"/>
        </w:rPr>
        <w:t>deliverable</w:t>
      </w:r>
      <w:proofErr w:type="spellEnd"/>
      <w:r w:rsidRPr="0083081B">
        <w:rPr>
          <w:rFonts w:ascii="Arial" w:eastAsia="Arial" w:hAnsi="Arial" w:cs="Arial"/>
          <w:color w:val="auto"/>
        </w:rPr>
        <w:t>/risultati attesi ivi compresi.</w:t>
      </w:r>
    </w:p>
    <w:p w14:paraId="21D941F9" w14:textId="77777777" w:rsidR="00163F0C" w:rsidRPr="0083081B" w:rsidRDefault="00163F0C" w:rsidP="00163F0C">
      <w:pPr>
        <w:spacing w:line="240" w:lineRule="atLeast"/>
        <w:jc w:val="both"/>
        <w:rPr>
          <w:rFonts w:ascii="Arial" w:eastAsia="Arial" w:hAnsi="Arial" w:cs="Arial"/>
          <w:color w:val="auto"/>
        </w:rPr>
      </w:pPr>
    </w:p>
    <w:p w14:paraId="16B43B3B" w14:textId="642E917F" w:rsidR="00D727BF"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Il Piano sarà verificato dal RUP, con frequenza mensile o, ove necessario, anche più frequentemente quando intervengano nuove situazioni che influiscano sull’andamento del progetto, in modo da consentire costantemente di avere sotto controllo il reale stato di attuazione delle fasi e dei termini dei servizi previsti dall’appalto e l’eventuale revisione e rimodulazione delle </w:t>
      </w:r>
      <w:proofErr w:type="spellStart"/>
      <w:r w:rsidRPr="0083081B">
        <w:rPr>
          <w:rFonts w:ascii="Arial" w:eastAsia="Arial" w:hAnsi="Arial" w:cs="Arial"/>
          <w:color w:val="auto"/>
        </w:rPr>
        <w:t>milestone</w:t>
      </w:r>
      <w:proofErr w:type="spellEnd"/>
      <w:r w:rsidRPr="0083081B">
        <w:rPr>
          <w:rFonts w:ascii="Arial" w:eastAsia="Arial" w:hAnsi="Arial" w:cs="Arial"/>
          <w:color w:val="auto"/>
        </w:rPr>
        <w:t xml:space="preserve">/tempi di consegna dei </w:t>
      </w:r>
      <w:proofErr w:type="spellStart"/>
      <w:r w:rsidRPr="0083081B">
        <w:rPr>
          <w:rFonts w:ascii="Arial" w:eastAsia="Arial" w:hAnsi="Arial" w:cs="Arial"/>
          <w:color w:val="auto"/>
        </w:rPr>
        <w:t>deliverable</w:t>
      </w:r>
      <w:proofErr w:type="spellEnd"/>
      <w:r w:rsidRPr="0083081B">
        <w:rPr>
          <w:rFonts w:ascii="Arial" w:eastAsia="Arial" w:hAnsi="Arial" w:cs="Arial"/>
          <w:color w:val="auto"/>
        </w:rPr>
        <w:t xml:space="preserve"> richiesti, che </w:t>
      </w:r>
    </w:p>
    <w:p w14:paraId="4EB8A819" w14:textId="39874D7B"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sarà sempre possibile richiedere fermo restando l’importo contrattuale complessivo.</w:t>
      </w:r>
    </w:p>
    <w:p w14:paraId="1D159503" w14:textId="77777777" w:rsidR="007C06CC" w:rsidRPr="0083081B" w:rsidRDefault="007C06CC" w:rsidP="00163F0C">
      <w:pPr>
        <w:spacing w:line="240" w:lineRule="atLeast"/>
        <w:rPr>
          <w:rFonts w:ascii="Arial" w:eastAsia="Arial" w:hAnsi="Arial" w:cs="Arial"/>
          <w:color w:val="auto"/>
        </w:rPr>
      </w:pPr>
    </w:p>
    <w:p w14:paraId="600243F8" w14:textId="77777777" w:rsidR="007C06CC" w:rsidRPr="0083081B" w:rsidRDefault="009D46E3" w:rsidP="0094622B">
      <w:pPr>
        <w:pStyle w:val="Titolo3"/>
        <w:numPr>
          <w:ilvl w:val="2"/>
          <w:numId w:val="7"/>
        </w:numPr>
        <w:tabs>
          <w:tab w:val="left" w:pos="1418"/>
        </w:tabs>
        <w:spacing w:line="240" w:lineRule="atLeast"/>
        <w:ind w:left="420" w:firstLine="0"/>
        <w:rPr>
          <w:color w:val="auto"/>
        </w:rPr>
      </w:pPr>
      <w:bookmarkStart w:id="14" w:name="_Toc500145606"/>
      <w:r w:rsidRPr="0083081B">
        <w:rPr>
          <w:rFonts w:ascii="Arial" w:eastAsia="Arial" w:hAnsi="Arial" w:cs="Arial"/>
          <w:color w:val="auto"/>
        </w:rPr>
        <w:t>Data di avvio, durata dei servizi e articolazione delle attività</w:t>
      </w:r>
      <w:bookmarkEnd w:id="14"/>
      <w:r w:rsidRPr="0083081B">
        <w:rPr>
          <w:rFonts w:ascii="Arial" w:eastAsia="Arial" w:hAnsi="Arial" w:cs="Arial"/>
          <w:color w:val="auto"/>
        </w:rPr>
        <w:t xml:space="preserve"> </w:t>
      </w:r>
    </w:p>
    <w:p w14:paraId="11E2325F" w14:textId="77777777" w:rsidR="0094622B" w:rsidRPr="0083081B" w:rsidRDefault="0094622B" w:rsidP="00163F0C">
      <w:pPr>
        <w:spacing w:line="240" w:lineRule="atLeast"/>
        <w:jc w:val="both"/>
        <w:rPr>
          <w:rFonts w:ascii="Arial" w:eastAsia="Arial" w:hAnsi="Arial" w:cs="Arial"/>
          <w:color w:val="auto"/>
        </w:rPr>
      </w:pPr>
    </w:p>
    <w:p w14:paraId="51F65D8E" w14:textId="614E9705"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Il servizio in oggetto avrà una durata di 12 mesi a decorrere dalla data di ricevimento della comunicazione di avvio delle prestazioni (data di avvio dei servizi/delle attività), </w:t>
      </w:r>
      <w:r w:rsidR="00222D24" w:rsidRPr="0083081B">
        <w:rPr>
          <w:rFonts w:ascii="Arial" w:eastAsia="Arial" w:hAnsi="Arial" w:cs="Arial"/>
          <w:color w:val="auto"/>
        </w:rPr>
        <w:t>che sarà comunicata dal RUP al P</w:t>
      </w:r>
      <w:r w:rsidRPr="0083081B">
        <w:rPr>
          <w:rFonts w:ascii="Arial" w:eastAsia="Arial" w:hAnsi="Arial" w:cs="Arial"/>
          <w:color w:val="auto"/>
        </w:rPr>
        <w:t>restatore unitamente alla richiesta del Piano di Progetto.</w:t>
      </w:r>
    </w:p>
    <w:p w14:paraId="736FEFF8" w14:textId="77777777" w:rsidR="007C06CC" w:rsidRPr="0083081B" w:rsidRDefault="007C06CC" w:rsidP="00163F0C">
      <w:pPr>
        <w:spacing w:line="240" w:lineRule="atLeast"/>
        <w:rPr>
          <w:rFonts w:ascii="Arial" w:eastAsia="Arial" w:hAnsi="Arial" w:cs="Arial"/>
          <w:i/>
          <w:color w:val="auto"/>
        </w:rPr>
      </w:pPr>
    </w:p>
    <w:p w14:paraId="2855DFB3" w14:textId="77777777" w:rsidR="007C06CC" w:rsidRPr="0083081B" w:rsidRDefault="009D46E3" w:rsidP="00163F0C">
      <w:pPr>
        <w:pStyle w:val="Titolo1"/>
        <w:spacing w:line="240" w:lineRule="atLeast"/>
        <w:ind w:left="420"/>
        <w:rPr>
          <w:rFonts w:ascii="Arial" w:eastAsia="Arial" w:hAnsi="Arial" w:cs="Arial"/>
          <w:color w:val="auto"/>
          <w:sz w:val="24"/>
          <w:szCs w:val="24"/>
        </w:rPr>
      </w:pPr>
      <w:bookmarkStart w:id="15" w:name="_Toc500145607"/>
      <w:r w:rsidRPr="0083081B">
        <w:rPr>
          <w:rFonts w:ascii="Arial" w:eastAsia="Arial" w:hAnsi="Arial" w:cs="Arial"/>
          <w:color w:val="auto"/>
          <w:sz w:val="24"/>
          <w:szCs w:val="24"/>
        </w:rPr>
        <w:t>SEZIONE 3 – FIGURE PROFESSIONALI, LIVELLI DI SERVIZIO</w:t>
      </w:r>
      <w:bookmarkEnd w:id="15"/>
    </w:p>
    <w:p w14:paraId="0173B15E" w14:textId="77777777" w:rsidR="007C06CC" w:rsidRPr="0083081B" w:rsidRDefault="007C06CC" w:rsidP="00163F0C">
      <w:pPr>
        <w:spacing w:line="240" w:lineRule="atLeast"/>
        <w:rPr>
          <w:rFonts w:ascii="Arial" w:eastAsia="Arial" w:hAnsi="Arial" w:cs="Arial"/>
          <w:b/>
          <w:color w:val="auto"/>
        </w:rPr>
      </w:pPr>
    </w:p>
    <w:p w14:paraId="4E6826BC" w14:textId="77777777" w:rsidR="007C06CC" w:rsidRPr="0083081B" w:rsidRDefault="009D46E3" w:rsidP="00163F0C">
      <w:pPr>
        <w:pStyle w:val="Titolo2"/>
        <w:spacing w:line="240" w:lineRule="atLeast"/>
        <w:ind w:left="420"/>
        <w:rPr>
          <w:rFonts w:ascii="Arial" w:eastAsia="Arial" w:hAnsi="Arial" w:cs="Arial"/>
          <w:color w:val="auto"/>
        </w:rPr>
      </w:pPr>
      <w:bookmarkStart w:id="16" w:name="_Toc500145608"/>
      <w:r w:rsidRPr="0083081B">
        <w:rPr>
          <w:rFonts w:ascii="Arial" w:eastAsia="Arial" w:hAnsi="Arial" w:cs="Arial"/>
          <w:color w:val="auto"/>
        </w:rPr>
        <w:t>ART. 3.1 – GRUPPO DI LAVORO</w:t>
      </w:r>
      <w:bookmarkEnd w:id="16"/>
    </w:p>
    <w:p w14:paraId="0F9B2E46" w14:textId="77777777" w:rsidR="00D727BF" w:rsidRPr="0083081B" w:rsidRDefault="00D727BF" w:rsidP="00163F0C">
      <w:pPr>
        <w:spacing w:line="240" w:lineRule="atLeast"/>
        <w:ind w:right="-165"/>
        <w:jc w:val="both"/>
        <w:rPr>
          <w:rFonts w:ascii="Arial" w:eastAsia="Arial" w:hAnsi="Arial" w:cs="Arial"/>
          <w:color w:val="auto"/>
        </w:rPr>
      </w:pPr>
    </w:p>
    <w:p w14:paraId="06D40C1B" w14:textId="164C57DD" w:rsidR="00D727BF" w:rsidRPr="0083081B" w:rsidRDefault="009D46E3" w:rsidP="00D709DA">
      <w:pPr>
        <w:tabs>
          <w:tab w:val="left" w:pos="8505"/>
        </w:tabs>
        <w:spacing w:line="240" w:lineRule="atLeast"/>
        <w:jc w:val="both"/>
        <w:rPr>
          <w:rFonts w:ascii="Arial" w:eastAsia="Arial" w:hAnsi="Arial" w:cs="Arial"/>
          <w:color w:val="auto"/>
        </w:rPr>
      </w:pPr>
      <w:r w:rsidRPr="0083081B">
        <w:rPr>
          <w:rFonts w:ascii="Arial" w:eastAsia="Arial" w:hAnsi="Arial" w:cs="Arial"/>
          <w:color w:val="auto"/>
        </w:rPr>
        <w:t xml:space="preserve">All’erogazione dei servizi richiesti, </w:t>
      </w:r>
      <w:r w:rsidR="00D709DA" w:rsidRPr="0083081B">
        <w:rPr>
          <w:rFonts w:ascii="Arial" w:eastAsia="Arial" w:hAnsi="Arial" w:cs="Arial"/>
          <w:color w:val="auto"/>
        </w:rPr>
        <w:t>dovrà essere dedicato apposito T</w:t>
      </w:r>
      <w:r w:rsidRPr="0083081B">
        <w:rPr>
          <w:rFonts w:ascii="Arial" w:eastAsia="Arial" w:hAnsi="Arial" w:cs="Arial"/>
          <w:color w:val="auto"/>
        </w:rPr>
        <w:t xml:space="preserve">eam/Gruppo di lavoro costituito almeno dalle figure professionali sotto indicate. </w:t>
      </w:r>
    </w:p>
    <w:p w14:paraId="26BBC622" w14:textId="77777777" w:rsidR="00E84DF5" w:rsidRPr="0083081B" w:rsidRDefault="00E84DF5" w:rsidP="00D709DA">
      <w:pPr>
        <w:tabs>
          <w:tab w:val="left" w:pos="8505"/>
        </w:tabs>
        <w:spacing w:line="240" w:lineRule="atLeast"/>
        <w:jc w:val="both"/>
        <w:rPr>
          <w:rFonts w:ascii="Arial" w:eastAsia="Arial" w:hAnsi="Arial" w:cs="Arial"/>
          <w:color w:val="auto"/>
        </w:rPr>
      </w:pPr>
    </w:p>
    <w:p w14:paraId="0CA2CDFF" w14:textId="13906D3F" w:rsidR="007C06CC" w:rsidRPr="0083081B" w:rsidRDefault="009D46E3" w:rsidP="00D709DA">
      <w:pPr>
        <w:tabs>
          <w:tab w:val="left" w:pos="8505"/>
        </w:tabs>
        <w:spacing w:line="240" w:lineRule="atLeast"/>
        <w:jc w:val="both"/>
        <w:rPr>
          <w:rFonts w:ascii="Arial" w:eastAsia="Arial" w:hAnsi="Arial" w:cs="Arial"/>
          <w:color w:val="auto"/>
        </w:rPr>
      </w:pPr>
      <w:r w:rsidRPr="0083081B">
        <w:rPr>
          <w:rFonts w:ascii="Arial" w:eastAsia="Arial" w:hAnsi="Arial" w:cs="Arial"/>
          <w:color w:val="auto"/>
        </w:rPr>
        <w:t xml:space="preserve">L’indicazione di figure professionali aggiuntive con competenze ulteriori </w:t>
      </w:r>
      <w:proofErr w:type="gramStart"/>
      <w:r w:rsidRPr="0083081B">
        <w:rPr>
          <w:rFonts w:ascii="Arial" w:eastAsia="Arial" w:hAnsi="Arial" w:cs="Arial"/>
          <w:color w:val="auto"/>
        </w:rPr>
        <w:t>sarà  elemento</w:t>
      </w:r>
      <w:proofErr w:type="gramEnd"/>
      <w:r w:rsidRPr="0083081B">
        <w:rPr>
          <w:rFonts w:ascii="Arial" w:eastAsia="Arial" w:hAnsi="Arial" w:cs="Arial"/>
          <w:color w:val="auto"/>
        </w:rPr>
        <w:t xml:space="preserve"> </w:t>
      </w:r>
      <w:r w:rsidR="00D727BF" w:rsidRPr="0083081B">
        <w:rPr>
          <w:rFonts w:ascii="Arial" w:eastAsia="Arial" w:hAnsi="Arial" w:cs="Arial"/>
          <w:color w:val="auto"/>
        </w:rPr>
        <w:t xml:space="preserve">di valutazione all’interno dell’offerta </w:t>
      </w:r>
      <w:r w:rsidRPr="0083081B">
        <w:rPr>
          <w:rFonts w:ascii="Arial" w:eastAsia="Arial" w:hAnsi="Arial" w:cs="Arial"/>
          <w:color w:val="auto"/>
        </w:rPr>
        <w:t>tecnica.</w:t>
      </w:r>
    </w:p>
    <w:p w14:paraId="4879415B" w14:textId="77777777" w:rsidR="00D727BF" w:rsidRPr="0083081B" w:rsidRDefault="00D727BF" w:rsidP="00163F0C">
      <w:pPr>
        <w:spacing w:line="240" w:lineRule="atLeast"/>
        <w:ind w:right="-165"/>
        <w:jc w:val="both"/>
        <w:rPr>
          <w:rFonts w:ascii="Arial" w:eastAsia="Arial" w:hAnsi="Arial" w:cs="Arial"/>
          <w:b/>
          <w:color w:val="auto"/>
        </w:rPr>
      </w:pPr>
    </w:p>
    <w:p w14:paraId="5CC56A74" w14:textId="2E255834" w:rsidR="007C06CC" w:rsidRPr="0083081B" w:rsidRDefault="009D46E3" w:rsidP="005E547D">
      <w:pPr>
        <w:numPr>
          <w:ilvl w:val="0"/>
          <w:numId w:val="2"/>
        </w:numPr>
        <w:tabs>
          <w:tab w:val="left" w:pos="2213"/>
          <w:tab w:val="left" w:pos="2215"/>
        </w:tabs>
        <w:spacing w:line="240" w:lineRule="atLeast"/>
        <w:contextualSpacing/>
        <w:jc w:val="both"/>
        <w:rPr>
          <w:rFonts w:ascii="Arial" w:eastAsia="Arial" w:hAnsi="Arial" w:cs="Arial"/>
          <w:color w:val="auto"/>
        </w:rPr>
      </w:pPr>
      <w:r w:rsidRPr="0083081B">
        <w:rPr>
          <w:rFonts w:ascii="Arial" w:eastAsia="Arial" w:hAnsi="Arial" w:cs="Arial"/>
          <w:b/>
          <w:color w:val="auto"/>
        </w:rPr>
        <w:t>Direttore dei lavori senior</w:t>
      </w:r>
      <w:r w:rsidRPr="0083081B">
        <w:rPr>
          <w:rFonts w:ascii="Arial" w:eastAsia="Arial" w:hAnsi="Arial" w:cs="Arial"/>
          <w:color w:val="auto"/>
        </w:rPr>
        <w:t>: gestisce il progetto per raggiungere gli obiettivi secondo le specifiche di AgID definendo, implementando e gestendo il proget</w:t>
      </w:r>
      <w:r w:rsidR="00D709DA" w:rsidRPr="0083081B">
        <w:rPr>
          <w:rFonts w:ascii="Arial" w:eastAsia="Arial" w:hAnsi="Arial" w:cs="Arial"/>
          <w:color w:val="auto"/>
        </w:rPr>
        <w:t xml:space="preserve">to dall’inizio alla consegna. </w:t>
      </w:r>
      <w:r w:rsidR="005E547D" w:rsidRPr="0083081B">
        <w:rPr>
          <w:rFonts w:ascii="Arial" w:eastAsia="Arial" w:hAnsi="Arial" w:cs="Arial"/>
          <w:color w:val="auto"/>
        </w:rPr>
        <w:t>È</w:t>
      </w:r>
      <w:r w:rsidR="00D709DA" w:rsidRPr="0083081B">
        <w:rPr>
          <w:rFonts w:ascii="Arial" w:eastAsia="Arial" w:hAnsi="Arial" w:cs="Arial"/>
          <w:color w:val="auto"/>
        </w:rPr>
        <w:t xml:space="preserve"> </w:t>
      </w:r>
      <w:r w:rsidRPr="0083081B">
        <w:rPr>
          <w:rFonts w:ascii="Arial" w:eastAsia="Arial" w:hAnsi="Arial" w:cs="Arial"/>
          <w:color w:val="auto"/>
        </w:rPr>
        <w:t>responsabile del raggiungimento degli standard di qualità dei prodotti e delle attività rilasciate e della loro coerenza con gli obiettivi, le performance, i costi e i</w:t>
      </w:r>
      <w:r w:rsidR="005E547D" w:rsidRPr="0083081B">
        <w:rPr>
          <w:rFonts w:ascii="Arial" w:eastAsia="Arial" w:hAnsi="Arial" w:cs="Arial"/>
          <w:color w:val="auto"/>
        </w:rPr>
        <w:t xml:space="preserve"> </w:t>
      </w:r>
      <w:r w:rsidRPr="0083081B">
        <w:rPr>
          <w:rFonts w:ascii="Arial" w:eastAsia="Arial" w:hAnsi="Arial" w:cs="Arial"/>
          <w:color w:val="auto"/>
        </w:rPr>
        <w:t>tempi. Ha avuto esperienza nel settore della comunicazione, marketing e pubblicità sia nella Pubblica amministrazione che in società di comunicazione.</w:t>
      </w:r>
    </w:p>
    <w:p w14:paraId="0DE26213" w14:textId="77777777" w:rsidR="00D727BF" w:rsidRPr="0083081B" w:rsidRDefault="00D727BF" w:rsidP="00D727BF">
      <w:pPr>
        <w:tabs>
          <w:tab w:val="left" w:pos="2213"/>
          <w:tab w:val="left" w:pos="2215"/>
        </w:tabs>
        <w:spacing w:line="240" w:lineRule="atLeast"/>
        <w:ind w:left="720"/>
        <w:contextualSpacing/>
        <w:jc w:val="both"/>
        <w:rPr>
          <w:rFonts w:ascii="Arial" w:eastAsia="Arial" w:hAnsi="Arial" w:cs="Arial"/>
          <w:color w:val="auto"/>
        </w:rPr>
      </w:pPr>
    </w:p>
    <w:p w14:paraId="1C91D489" w14:textId="40D9355D" w:rsidR="007C06CC" w:rsidRPr="0083081B" w:rsidRDefault="009D46E3" w:rsidP="00163F0C">
      <w:pPr>
        <w:numPr>
          <w:ilvl w:val="0"/>
          <w:numId w:val="2"/>
        </w:numPr>
        <w:tabs>
          <w:tab w:val="left" w:pos="2213"/>
          <w:tab w:val="left" w:pos="2215"/>
        </w:tabs>
        <w:spacing w:line="240" w:lineRule="atLeast"/>
        <w:contextualSpacing/>
        <w:jc w:val="both"/>
        <w:rPr>
          <w:rFonts w:ascii="Arial" w:eastAsia="Arial" w:hAnsi="Arial" w:cs="Arial"/>
          <w:color w:val="auto"/>
        </w:rPr>
      </w:pPr>
      <w:r w:rsidRPr="0083081B">
        <w:rPr>
          <w:rFonts w:ascii="Arial" w:eastAsia="Arial" w:hAnsi="Arial" w:cs="Arial"/>
          <w:b/>
          <w:color w:val="auto"/>
        </w:rPr>
        <w:t>Un esperto di marketing dei servizi digitali senior:</w:t>
      </w:r>
      <w:r w:rsidRPr="0083081B">
        <w:rPr>
          <w:rFonts w:ascii="Arial" w:eastAsia="Arial" w:hAnsi="Arial" w:cs="Arial"/>
          <w:color w:val="auto"/>
        </w:rPr>
        <w:t xml:space="preserve"> comprende il contesto istituzionale, la </w:t>
      </w:r>
      <w:proofErr w:type="spellStart"/>
      <w:r w:rsidRPr="0083081B">
        <w:rPr>
          <w:rFonts w:ascii="Arial" w:eastAsia="Arial" w:hAnsi="Arial" w:cs="Arial"/>
          <w:color w:val="auto"/>
        </w:rPr>
        <w:t>mission</w:t>
      </w:r>
      <w:proofErr w:type="spellEnd"/>
      <w:r w:rsidRPr="0083081B">
        <w:rPr>
          <w:rFonts w:ascii="Arial" w:eastAsia="Arial" w:hAnsi="Arial" w:cs="Arial"/>
          <w:color w:val="auto"/>
        </w:rPr>
        <w:t xml:space="preserve"> e gli obiettivi di AgID rispetto alla promozione dei servizi digitali, valuta le specificità dei territori, comprende necessità di supporto nell’ambito della strategia di comunicazione da parte delle PAC e delle PAL e organizza la strategia di promozione individuando strumenti, fabbisogni, target e obiettivi di riferimento.</w:t>
      </w:r>
    </w:p>
    <w:p w14:paraId="400B062B" w14:textId="77777777" w:rsidR="00D727BF" w:rsidRPr="0083081B" w:rsidRDefault="00D727BF" w:rsidP="00D727BF">
      <w:pPr>
        <w:pStyle w:val="Paragrafoelenco"/>
        <w:rPr>
          <w:rFonts w:ascii="Arial" w:eastAsia="Arial" w:hAnsi="Arial" w:cs="Arial"/>
          <w:color w:val="auto"/>
        </w:rPr>
      </w:pPr>
    </w:p>
    <w:p w14:paraId="219350EE" w14:textId="6B9B6E82" w:rsidR="007C06CC" w:rsidRPr="0083081B" w:rsidRDefault="009D46E3" w:rsidP="00163F0C">
      <w:pPr>
        <w:numPr>
          <w:ilvl w:val="0"/>
          <w:numId w:val="2"/>
        </w:numPr>
        <w:tabs>
          <w:tab w:val="left" w:pos="2213"/>
          <w:tab w:val="left" w:pos="2215"/>
        </w:tabs>
        <w:spacing w:line="240" w:lineRule="atLeast"/>
        <w:contextualSpacing/>
        <w:jc w:val="both"/>
        <w:rPr>
          <w:rFonts w:ascii="Arial" w:eastAsia="Arial" w:hAnsi="Arial" w:cs="Arial"/>
          <w:color w:val="auto"/>
        </w:rPr>
      </w:pPr>
      <w:r w:rsidRPr="0083081B">
        <w:rPr>
          <w:rFonts w:ascii="Arial" w:eastAsia="Arial" w:hAnsi="Arial" w:cs="Arial"/>
          <w:b/>
          <w:color w:val="auto"/>
        </w:rPr>
        <w:t xml:space="preserve">Un Art </w:t>
      </w:r>
      <w:proofErr w:type="spellStart"/>
      <w:r w:rsidRPr="0083081B">
        <w:rPr>
          <w:rFonts w:ascii="Arial" w:eastAsia="Arial" w:hAnsi="Arial" w:cs="Arial"/>
          <w:b/>
          <w:color w:val="auto"/>
        </w:rPr>
        <w:t>Director</w:t>
      </w:r>
      <w:proofErr w:type="spellEnd"/>
      <w:r w:rsidRPr="0083081B">
        <w:rPr>
          <w:rFonts w:ascii="Arial" w:eastAsia="Arial" w:hAnsi="Arial" w:cs="Arial"/>
          <w:b/>
          <w:color w:val="auto"/>
        </w:rPr>
        <w:t xml:space="preserve"> e un Copywriter</w:t>
      </w:r>
      <w:r w:rsidR="00D709DA" w:rsidRPr="0083081B">
        <w:rPr>
          <w:rFonts w:ascii="Arial" w:eastAsia="Arial" w:hAnsi="Arial" w:cs="Arial"/>
          <w:color w:val="auto"/>
        </w:rPr>
        <w:t xml:space="preserve">: con almeno 3 </w:t>
      </w:r>
      <w:r w:rsidR="005E547D" w:rsidRPr="0083081B">
        <w:rPr>
          <w:rFonts w:ascii="Arial" w:eastAsia="Arial" w:hAnsi="Arial" w:cs="Arial"/>
          <w:color w:val="auto"/>
        </w:rPr>
        <w:t xml:space="preserve">(tre) </w:t>
      </w:r>
      <w:r w:rsidR="00D709DA" w:rsidRPr="0083081B">
        <w:rPr>
          <w:rFonts w:ascii="Arial" w:eastAsia="Arial" w:hAnsi="Arial" w:cs="Arial"/>
          <w:color w:val="auto"/>
        </w:rPr>
        <w:t>anni di esperienza, i</w:t>
      </w:r>
      <w:r w:rsidRPr="0083081B">
        <w:rPr>
          <w:rFonts w:ascii="Arial" w:eastAsia="Arial" w:hAnsi="Arial" w:cs="Arial"/>
          <w:color w:val="auto"/>
        </w:rPr>
        <w:t>deano e realizzano la strategia creativa e promozionale derivante dalle esigenze progettuali di AgID. Si occupano della creazione visuale del messaggio, della creatività dei prototipi grafici e delle campagne. Il primo si focalizza sulla parte visuale, il secondo sullo stile e il linguaggio da utilizzare nei contenuti da veicolare.</w:t>
      </w:r>
    </w:p>
    <w:p w14:paraId="2565FE19" w14:textId="77777777" w:rsidR="00D727BF" w:rsidRPr="0083081B" w:rsidRDefault="00D727BF" w:rsidP="00D727BF">
      <w:pPr>
        <w:pStyle w:val="Paragrafoelenco"/>
        <w:rPr>
          <w:rFonts w:ascii="Arial" w:eastAsia="Arial" w:hAnsi="Arial" w:cs="Arial"/>
          <w:color w:val="auto"/>
        </w:rPr>
      </w:pPr>
    </w:p>
    <w:p w14:paraId="2B94870A" w14:textId="4FE77402" w:rsidR="007C06CC" w:rsidRPr="0083081B" w:rsidRDefault="009D46E3" w:rsidP="00163F0C">
      <w:pPr>
        <w:numPr>
          <w:ilvl w:val="0"/>
          <w:numId w:val="2"/>
        </w:numPr>
        <w:tabs>
          <w:tab w:val="left" w:pos="2213"/>
          <w:tab w:val="left" w:pos="2215"/>
        </w:tabs>
        <w:spacing w:line="240" w:lineRule="atLeast"/>
        <w:contextualSpacing/>
        <w:jc w:val="both"/>
        <w:rPr>
          <w:rFonts w:ascii="Arial" w:eastAsia="Arial" w:hAnsi="Arial" w:cs="Arial"/>
          <w:color w:val="auto"/>
        </w:rPr>
      </w:pPr>
      <w:r w:rsidRPr="0083081B">
        <w:rPr>
          <w:rFonts w:ascii="Arial" w:eastAsia="Arial" w:hAnsi="Arial" w:cs="Arial"/>
          <w:b/>
          <w:color w:val="auto"/>
        </w:rPr>
        <w:t xml:space="preserve">Un esperto in grafica e web design: </w:t>
      </w:r>
      <w:r w:rsidR="00D709DA" w:rsidRPr="0083081B">
        <w:rPr>
          <w:rFonts w:ascii="Arial" w:eastAsia="Arial" w:hAnsi="Arial" w:cs="Arial"/>
          <w:color w:val="auto"/>
        </w:rPr>
        <w:t>c</w:t>
      </w:r>
      <w:r w:rsidRPr="0083081B">
        <w:rPr>
          <w:rFonts w:ascii="Arial" w:eastAsia="Arial" w:hAnsi="Arial" w:cs="Arial"/>
          <w:color w:val="auto"/>
        </w:rPr>
        <w:t xml:space="preserve">on almeno </w:t>
      </w:r>
      <w:r w:rsidR="005E547D" w:rsidRPr="0083081B">
        <w:rPr>
          <w:rFonts w:ascii="Arial" w:eastAsia="Arial" w:hAnsi="Arial" w:cs="Arial"/>
          <w:color w:val="auto"/>
        </w:rPr>
        <w:t>5 (</w:t>
      </w:r>
      <w:r w:rsidRPr="0083081B">
        <w:rPr>
          <w:rFonts w:ascii="Arial" w:eastAsia="Arial" w:hAnsi="Arial" w:cs="Arial"/>
          <w:color w:val="auto"/>
        </w:rPr>
        <w:t>cinque</w:t>
      </w:r>
      <w:r w:rsidR="005E547D" w:rsidRPr="0083081B">
        <w:rPr>
          <w:rFonts w:ascii="Arial" w:eastAsia="Arial" w:hAnsi="Arial" w:cs="Arial"/>
          <w:color w:val="auto"/>
        </w:rPr>
        <w:t>)</w:t>
      </w:r>
      <w:r w:rsidRPr="0083081B">
        <w:rPr>
          <w:rFonts w:ascii="Arial" w:eastAsia="Arial" w:hAnsi="Arial" w:cs="Arial"/>
          <w:color w:val="auto"/>
        </w:rPr>
        <w:t xml:space="preserve"> anni di esperienza, cura, da un punto di vista grafico l’utilizzo adeguato ed efficace di linguaggi e strumenti della strategia creativa. Disegna l’identità del progetto e delle attività in esso ricomprese e declina la creatività dell’azione promozionale secondo i diversi canali di specializzazione, ha esperienza anche nel settore della pubblicità sui social media. </w:t>
      </w:r>
    </w:p>
    <w:p w14:paraId="0FC9D349" w14:textId="77777777" w:rsidR="00D727BF" w:rsidRPr="0083081B" w:rsidRDefault="00D727BF" w:rsidP="00D727BF">
      <w:pPr>
        <w:tabs>
          <w:tab w:val="left" w:pos="2213"/>
          <w:tab w:val="left" w:pos="2215"/>
        </w:tabs>
        <w:spacing w:line="240" w:lineRule="atLeast"/>
        <w:ind w:left="720"/>
        <w:contextualSpacing/>
        <w:jc w:val="both"/>
        <w:rPr>
          <w:rFonts w:ascii="Arial" w:eastAsia="Arial" w:hAnsi="Arial" w:cs="Arial"/>
          <w:color w:val="auto"/>
        </w:rPr>
      </w:pPr>
    </w:p>
    <w:p w14:paraId="7C0D5688" w14:textId="77777777" w:rsidR="007C06CC" w:rsidRPr="0083081B" w:rsidRDefault="009D46E3" w:rsidP="00163F0C">
      <w:pPr>
        <w:numPr>
          <w:ilvl w:val="0"/>
          <w:numId w:val="2"/>
        </w:numPr>
        <w:spacing w:line="240" w:lineRule="atLeast"/>
        <w:ind w:hanging="300"/>
        <w:contextualSpacing/>
        <w:jc w:val="both"/>
        <w:rPr>
          <w:rFonts w:ascii="Arial" w:eastAsia="Arial" w:hAnsi="Arial" w:cs="Arial"/>
          <w:color w:val="auto"/>
        </w:rPr>
      </w:pPr>
      <w:r w:rsidRPr="0083081B">
        <w:rPr>
          <w:rFonts w:ascii="Arial" w:eastAsia="Arial" w:hAnsi="Arial" w:cs="Arial"/>
          <w:b/>
          <w:color w:val="auto"/>
        </w:rPr>
        <w:t xml:space="preserve">Un multimedia </w:t>
      </w:r>
      <w:proofErr w:type="spellStart"/>
      <w:r w:rsidRPr="0083081B">
        <w:rPr>
          <w:rFonts w:ascii="Arial" w:eastAsia="Arial" w:hAnsi="Arial" w:cs="Arial"/>
          <w:b/>
          <w:color w:val="auto"/>
        </w:rPr>
        <w:t>specialist</w:t>
      </w:r>
      <w:proofErr w:type="spellEnd"/>
      <w:r w:rsidRPr="0083081B">
        <w:rPr>
          <w:rFonts w:ascii="Arial" w:eastAsia="Arial" w:hAnsi="Arial" w:cs="Arial"/>
          <w:b/>
          <w:color w:val="auto"/>
        </w:rPr>
        <w:t xml:space="preserve">: </w:t>
      </w:r>
      <w:r w:rsidRPr="0083081B">
        <w:rPr>
          <w:rFonts w:ascii="Arial" w:eastAsia="Arial" w:hAnsi="Arial" w:cs="Arial"/>
          <w:color w:val="auto"/>
        </w:rPr>
        <w:t>gestisce la creazione e la produzione dei contenuti audiovisivi di comunicazione.</w:t>
      </w:r>
    </w:p>
    <w:p w14:paraId="26BD9FAF" w14:textId="77777777" w:rsidR="007C06CC" w:rsidRPr="0083081B" w:rsidRDefault="007C06CC" w:rsidP="00163F0C">
      <w:pPr>
        <w:spacing w:line="240" w:lineRule="atLeast"/>
        <w:ind w:left="0"/>
        <w:jc w:val="both"/>
        <w:rPr>
          <w:rFonts w:ascii="Arial" w:eastAsia="Arial" w:hAnsi="Arial" w:cs="Arial"/>
          <w:color w:val="auto"/>
        </w:rPr>
      </w:pPr>
    </w:p>
    <w:p w14:paraId="53A3D537" w14:textId="3A52B5E5" w:rsidR="007C06CC" w:rsidRPr="0083081B" w:rsidRDefault="009D46E3" w:rsidP="00D709DA">
      <w:pPr>
        <w:spacing w:line="240" w:lineRule="atLeast"/>
        <w:ind w:left="426"/>
        <w:jc w:val="both"/>
        <w:rPr>
          <w:rFonts w:ascii="Arial" w:eastAsia="Arial" w:hAnsi="Arial" w:cs="Arial"/>
          <w:color w:val="auto"/>
        </w:rPr>
      </w:pPr>
      <w:r w:rsidRPr="0083081B">
        <w:rPr>
          <w:rFonts w:ascii="Arial" w:eastAsia="Arial" w:hAnsi="Arial" w:cs="Arial"/>
          <w:color w:val="auto"/>
        </w:rPr>
        <w:t>Il Prestatore è tenuto ad osservare tutti gli obblighi derivanti da leggi vigenti, o disposizioni di legge che dovessero intervenire, durante la vigenza del contratto, in materia di sicurezza, assicurazioni, previdenza e assistenza, nonché di rapporto di lavoro in genere, ed a provvedere altresì all’amministrazione e a tutti gli obblighi derivanti dal contratto collettivo di lavoro della competente categoria.</w:t>
      </w:r>
    </w:p>
    <w:p w14:paraId="1218DBD9" w14:textId="77777777" w:rsidR="00D709DA" w:rsidRPr="0083081B" w:rsidRDefault="00D709DA" w:rsidP="00D709DA">
      <w:pPr>
        <w:spacing w:line="240" w:lineRule="atLeast"/>
        <w:ind w:left="426"/>
        <w:jc w:val="both"/>
        <w:rPr>
          <w:rFonts w:ascii="Arial" w:eastAsia="Arial" w:hAnsi="Arial" w:cs="Arial"/>
          <w:color w:val="auto"/>
        </w:rPr>
      </w:pPr>
    </w:p>
    <w:p w14:paraId="4F377440" w14:textId="77777777" w:rsidR="007C06CC" w:rsidRPr="0083081B" w:rsidRDefault="007C06CC" w:rsidP="00163F0C">
      <w:pPr>
        <w:spacing w:line="240" w:lineRule="atLeast"/>
        <w:rPr>
          <w:rFonts w:ascii="Arial" w:eastAsia="Arial" w:hAnsi="Arial" w:cs="Arial"/>
          <w:color w:val="auto"/>
        </w:rPr>
      </w:pPr>
    </w:p>
    <w:p w14:paraId="1D7389DA" w14:textId="77777777" w:rsidR="007C06CC" w:rsidRPr="0083081B" w:rsidRDefault="009D46E3" w:rsidP="00163F0C">
      <w:pPr>
        <w:pStyle w:val="Titolo2"/>
        <w:spacing w:line="240" w:lineRule="atLeast"/>
        <w:ind w:left="420"/>
        <w:rPr>
          <w:rFonts w:ascii="Arial" w:eastAsia="Arial" w:hAnsi="Arial" w:cs="Arial"/>
          <w:color w:val="auto"/>
        </w:rPr>
      </w:pPr>
      <w:bookmarkStart w:id="17" w:name="_Toc500145609"/>
      <w:r w:rsidRPr="0083081B">
        <w:rPr>
          <w:rFonts w:ascii="Arial" w:eastAsia="Arial" w:hAnsi="Arial" w:cs="Arial"/>
          <w:color w:val="auto"/>
        </w:rPr>
        <w:t>ART. 3.2 – LIVELLI DI SERVIZIO e PENALI</w:t>
      </w:r>
      <w:bookmarkEnd w:id="17"/>
      <w:r w:rsidRPr="0083081B">
        <w:rPr>
          <w:rFonts w:ascii="Arial" w:eastAsia="Arial" w:hAnsi="Arial" w:cs="Arial"/>
          <w:color w:val="auto"/>
        </w:rPr>
        <w:t xml:space="preserve"> </w:t>
      </w:r>
    </w:p>
    <w:p w14:paraId="48B9EB22" w14:textId="77777777" w:rsidR="00D727BF" w:rsidRPr="0083081B" w:rsidRDefault="00D727BF" w:rsidP="00D727BF">
      <w:pPr>
        <w:spacing w:line="240" w:lineRule="atLeast"/>
        <w:ind w:left="0"/>
        <w:jc w:val="both"/>
        <w:rPr>
          <w:rFonts w:ascii="Arial" w:eastAsia="Arial" w:hAnsi="Arial" w:cs="Arial"/>
          <w:color w:val="auto"/>
        </w:rPr>
      </w:pPr>
    </w:p>
    <w:p w14:paraId="057BDEC4" w14:textId="77777777" w:rsidR="00E84DF5" w:rsidRPr="0083081B" w:rsidRDefault="009D46E3" w:rsidP="007E2EAA">
      <w:pPr>
        <w:spacing w:line="240" w:lineRule="atLeast"/>
        <w:ind w:left="426"/>
        <w:jc w:val="both"/>
        <w:rPr>
          <w:rFonts w:ascii="Arial" w:eastAsia="Arial" w:hAnsi="Arial" w:cs="Arial"/>
          <w:color w:val="auto"/>
        </w:rPr>
      </w:pPr>
      <w:r w:rsidRPr="0083081B">
        <w:rPr>
          <w:rFonts w:ascii="Arial" w:eastAsia="Arial" w:hAnsi="Arial" w:cs="Arial"/>
          <w:color w:val="auto"/>
        </w:rPr>
        <w:t xml:space="preserve">Il livello di servizio atteso è di seguito indicato. </w:t>
      </w:r>
    </w:p>
    <w:p w14:paraId="1C79D48F" w14:textId="77777777" w:rsidR="00E84DF5" w:rsidRPr="0083081B" w:rsidRDefault="00E84DF5" w:rsidP="007E2EAA">
      <w:pPr>
        <w:spacing w:line="240" w:lineRule="atLeast"/>
        <w:ind w:left="426"/>
        <w:jc w:val="both"/>
        <w:rPr>
          <w:rFonts w:ascii="Arial" w:eastAsia="Arial" w:hAnsi="Arial" w:cs="Arial"/>
          <w:color w:val="auto"/>
        </w:rPr>
      </w:pPr>
    </w:p>
    <w:p w14:paraId="13632BA0" w14:textId="2635B570" w:rsidR="00D709DA" w:rsidRPr="0083081B" w:rsidRDefault="009D46E3" w:rsidP="007E2EAA">
      <w:pPr>
        <w:spacing w:line="240" w:lineRule="atLeast"/>
        <w:ind w:left="426"/>
        <w:jc w:val="both"/>
        <w:rPr>
          <w:rFonts w:ascii="Arial" w:eastAsia="Arial" w:hAnsi="Arial" w:cs="Arial"/>
          <w:color w:val="auto"/>
        </w:rPr>
      </w:pPr>
      <w:r w:rsidRPr="0083081B">
        <w:rPr>
          <w:rFonts w:ascii="Arial" w:eastAsia="Arial" w:hAnsi="Arial" w:cs="Arial"/>
          <w:color w:val="auto"/>
        </w:rPr>
        <w:t>In caso di violazione degli obblighi contrattualmente assunti, la Stazione appaltante applicherà le penali di seguito indicate:</w:t>
      </w:r>
    </w:p>
    <w:p w14:paraId="757E3FDC" w14:textId="77777777" w:rsidR="00E84DF5" w:rsidRPr="0083081B" w:rsidRDefault="00E84DF5" w:rsidP="007E2EAA">
      <w:pPr>
        <w:spacing w:line="240" w:lineRule="atLeast"/>
        <w:ind w:left="426"/>
        <w:jc w:val="both"/>
        <w:rPr>
          <w:rFonts w:ascii="Arial" w:eastAsia="Arial" w:hAnsi="Arial" w:cs="Arial"/>
          <w:color w:val="auto"/>
        </w:rPr>
      </w:pPr>
    </w:p>
    <w:tbl>
      <w:tblPr>
        <w:tblStyle w:val="a"/>
        <w:tblW w:w="9923"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8"/>
        <w:gridCol w:w="3827"/>
        <w:gridCol w:w="3118"/>
      </w:tblGrid>
      <w:tr w:rsidR="0083081B" w:rsidRPr="0083081B" w14:paraId="05DACD5C" w14:textId="77777777" w:rsidTr="00921448">
        <w:trPr>
          <w:tblHeader/>
        </w:trPr>
        <w:tc>
          <w:tcPr>
            <w:tcW w:w="2978" w:type="dxa"/>
            <w:shd w:val="clear" w:color="auto" w:fill="auto"/>
            <w:tcMar>
              <w:top w:w="100" w:type="dxa"/>
              <w:left w:w="100" w:type="dxa"/>
              <w:bottom w:w="100" w:type="dxa"/>
              <w:right w:w="100" w:type="dxa"/>
            </w:tcMar>
          </w:tcPr>
          <w:p w14:paraId="540948B5" w14:textId="77777777" w:rsidR="00AA7C8C" w:rsidRPr="0083081B" w:rsidRDefault="00AA7C8C" w:rsidP="00921448">
            <w:pPr>
              <w:tabs>
                <w:tab w:val="left" w:pos="1460"/>
              </w:tabs>
              <w:spacing w:line="240" w:lineRule="atLeast"/>
              <w:ind w:left="0" w:right="42"/>
              <w:jc w:val="center"/>
              <w:rPr>
                <w:rFonts w:ascii="Arial" w:eastAsia="Arial" w:hAnsi="Arial" w:cs="Arial"/>
                <w:b/>
                <w:color w:val="auto"/>
              </w:rPr>
            </w:pPr>
            <w:r w:rsidRPr="0083081B">
              <w:rPr>
                <w:rFonts w:ascii="Arial" w:eastAsia="Arial" w:hAnsi="Arial" w:cs="Arial"/>
                <w:b/>
                <w:color w:val="auto"/>
                <w:sz w:val="18"/>
                <w:szCs w:val="18"/>
              </w:rPr>
              <w:t>Ambito/</w:t>
            </w:r>
            <w:proofErr w:type="spellStart"/>
            <w:r w:rsidRPr="0083081B">
              <w:rPr>
                <w:rFonts w:ascii="Arial" w:eastAsia="Arial" w:hAnsi="Arial" w:cs="Arial"/>
                <w:b/>
                <w:color w:val="auto"/>
                <w:sz w:val="18"/>
                <w:szCs w:val="18"/>
              </w:rPr>
              <w:t>milestone</w:t>
            </w:r>
            <w:proofErr w:type="spellEnd"/>
          </w:p>
        </w:tc>
        <w:tc>
          <w:tcPr>
            <w:tcW w:w="3827" w:type="dxa"/>
            <w:shd w:val="clear" w:color="auto" w:fill="auto"/>
            <w:tcMar>
              <w:top w:w="100" w:type="dxa"/>
              <w:left w:w="100" w:type="dxa"/>
              <w:bottom w:w="100" w:type="dxa"/>
              <w:right w:w="100" w:type="dxa"/>
            </w:tcMar>
          </w:tcPr>
          <w:p w14:paraId="03373A40" w14:textId="67299152" w:rsidR="00AA7C8C" w:rsidRPr="0083081B" w:rsidRDefault="00AA7C8C" w:rsidP="00921448">
            <w:pPr>
              <w:spacing w:line="240" w:lineRule="atLeast"/>
              <w:ind w:left="0" w:right="0"/>
              <w:jc w:val="center"/>
              <w:rPr>
                <w:rFonts w:ascii="Arial" w:eastAsia="Arial" w:hAnsi="Arial" w:cs="Arial"/>
                <w:b/>
                <w:color w:val="auto"/>
                <w:sz w:val="18"/>
                <w:szCs w:val="18"/>
              </w:rPr>
            </w:pPr>
            <w:r w:rsidRPr="0083081B">
              <w:rPr>
                <w:rFonts w:ascii="Arial" w:eastAsia="Arial" w:hAnsi="Arial" w:cs="Arial"/>
                <w:b/>
                <w:color w:val="auto"/>
                <w:sz w:val="18"/>
                <w:szCs w:val="18"/>
              </w:rPr>
              <w:t>Adempimento richiesto</w:t>
            </w:r>
          </w:p>
        </w:tc>
        <w:tc>
          <w:tcPr>
            <w:tcW w:w="3118" w:type="dxa"/>
            <w:shd w:val="clear" w:color="auto" w:fill="auto"/>
            <w:tcMar>
              <w:top w:w="100" w:type="dxa"/>
              <w:left w:w="100" w:type="dxa"/>
              <w:bottom w:w="100" w:type="dxa"/>
              <w:right w:w="100" w:type="dxa"/>
            </w:tcMar>
          </w:tcPr>
          <w:p w14:paraId="50D13B3F" w14:textId="66724A07" w:rsidR="00AA7C8C" w:rsidRPr="0083081B" w:rsidRDefault="00AA7C8C" w:rsidP="00921448">
            <w:pPr>
              <w:spacing w:line="240" w:lineRule="atLeast"/>
              <w:ind w:left="0" w:right="184"/>
              <w:jc w:val="center"/>
              <w:rPr>
                <w:rFonts w:ascii="Arial" w:eastAsia="Arial" w:hAnsi="Arial" w:cs="Arial"/>
                <w:b/>
                <w:color w:val="auto"/>
                <w:sz w:val="18"/>
                <w:szCs w:val="18"/>
              </w:rPr>
            </w:pPr>
            <w:r w:rsidRPr="0083081B">
              <w:rPr>
                <w:rFonts w:ascii="Arial" w:eastAsia="Arial" w:hAnsi="Arial" w:cs="Arial"/>
                <w:b/>
                <w:color w:val="auto"/>
                <w:sz w:val="18"/>
                <w:szCs w:val="18"/>
              </w:rPr>
              <w:t>Penale prevista/su importo contrattuale</w:t>
            </w:r>
          </w:p>
        </w:tc>
      </w:tr>
      <w:tr w:rsidR="0083081B" w:rsidRPr="0083081B" w14:paraId="7858B76D" w14:textId="77777777" w:rsidTr="00921448">
        <w:tc>
          <w:tcPr>
            <w:tcW w:w="2978" w:type="dxa"/>
            <w:shd w:val="clear" w:color="auto" w:fill="auto"/>
            <w:tcMar>
              <w:top w:w="100" w:type="dxa"/>
              <w:left w:w="100" w:type="dxa"/>
              <w:bottom w:w="100" w:type="dxa"/>
              <w:right w:w="100" w:type="dxa"/>
            </w:tcMar>
          </w:tcPr>
          <w:p w14:paraId="3605045C" w14:textId="77777777" w:rsidR="00AA7C8C" w:rsidRPr="0083081B" w:rsidRDefault="00AA7C8C" w:rsidP="00921448">
            <w:pPr>
              <w:spacing w:line="240" w:lineRule="atLeast"/>
              <w:ind w:left="0" w:right="42"/>
              <w:rPr>
                <w:rFonts w:ascii="Arial" w:eastAsia="Arial" w:hAnsi="Arial" w:cs="Arial"/>
                <w:color w:val="auto"/>
              </w:rPr>
            </w:pPr>
            <w:r w:rsidRPr="0083081B">
              <w:rPr>
                <w:rFonts w:ascii="Arial" w:eastAsia="Arial" w:hAnsi="Arial" w:cs="Arial"/>
                <w:color w:val="auto"/>
                <w:sz w:val="18"/>
                <w:szCs w:val="18"/>
              </w:rPr>
              <w:t>Avvio delle attività</w:t>
            </w:r>
          </w:p>
        </w:tc>
        <w:tc>
          <w:tcPr>
            <w:tcW w:w="3827" w:type="dxa"/>
            <w:shd w:val="clear" w:color="auto" w:fill="auto"/>
            <w:tcMar>
              <w:top w:w="100" w:type="dxa"/>
              <w:left w:w="100" w:type="dxa"/>
              <w:bottom w:w="100" w:type="dxa"/>
              <w:right w:w="100" w:type="dxa"/>
            </w:tcMar>
          </w:tcPr>
          <w:p w14:paraId="79851143" w14:textId="77777777" w:rsidR="00AA7C8C" w:rsidRPr="0083081B" w:rsidRDefault="00AA7C8C" w:rsidP="00921448">
            <w:pPr>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 xml:space="preserve">Partenza dei servizi </w:t>
            </w:r>
          </w:p>
        </w:tc>
        <w:tc>
          <w:tcPr>
            <w:tcW w:w="3118" w:type="dxa"/>
            <w:shd w:val="clear" w:color="auto" w:fill="auto"/>
            <w:tcMar>
              <w:top w:w="100" w:type="dxa"/>
              <w:left w:w="100" w:type="dxa"/>
              <w:bottom w:w="100" w:type="dxa"/>
              <w:right w:w="100" w:type="dxa"/>
            </w:tcMar>
          </w:tcPr>
          <w:p w14:paraId="357C3061" w14:textId="16C0DCC1" w:rsidR="00AA7C8C" w:rsidRPr="0083081B" w:rsidRDefault="00AA7C8C" w:rsidP="00921448">
            <w:pPr>
              <w:spacing w:line="240" w:lineRule="atLeast"/>
              <w:ind w:left="0" w:right="184"/>
              <w:rPr>
                <w:rFonts w:ascii="Arial" w:eastAsia="Arial" w:hAnsi="Arial" w:cs="Arial"/>
                <w:color w:val="auto"/>
                <w:sz w:val="18"/>
                <w:szCs w:val="18"/>
              </w:rPr>
            </w:pPr>
            <w:r w:rsidRPr="0083081B">
              <w:rPr>
                <w:rFonts w:ascii="Arial" w:eastAsia="Arial" w:hAnsi="Arial" w:cs="Arial"/>
                <w:color w:val="auto"/>
                <w:sz w:val="18"/>
                <w:szCs w:val="18"/>
              </w:rPr>
              <w:t xml:space="preserve">1 per mille per ogni giorno solare di ritardo nell’avvio delle attività, </w:t>
            </w:r>
          </w:p>
        </w:tc>
      </w:tr>
      <w:tr w:rsidR="0083081B" w:rsidRPr="0083081B" w14:paraId="1DCB5FCC" w14:textId="77777777" w:rsidTr="00921448">
        <w:tc>
          <w:tcPr>
            <w:tcW w:w="2978" w:type="dxa"/>
            <w:shd w:val="clear" w:color="auto" w:fill="auto"/>
            <w:tcMar>
              <w:top w:w="100" w:type="dxa"/>
              <w:left w:w="100" w:type="dxa"/>
              <w:bottom w:w="100" w:type="dxa"/>
              <w:right w:w="100" w:type="dxa"/>
            </w:tcMar>
          </w:tcPr>
          <w:p w14:paraId="7E81D31F" w14:textId="77777777" w:rsidR="00AA7C8C" w:rsidRPr="0083081B" w:rsidRDefault="00AA7C8C" w:rsidP="00921448">
            <w:pPr>
              <w:spacing w:line="240" w:lineRule="atLeast"/>
              <w:ind w:left="0" w:right="42"/>
              <w:rPr>
                <w:rFonts w:ascii="Arial" w:eastAsia="Arial" w:hAnsi="Arial" w:cs="Arial"/>
                <w:color w:val="auto"/>
                <w:sz w:val="18"/>
                <w:szCs w:val="18"/>
              </w:rPr>
            </w:pPr>
            <w:proofErr w:type="spellStart"/>
            <w:r w:rsidRPr="0083081B">
              <w:rPr>
                <w:rFonts w:ascii="Arial" w:eastAsia="Arial" w:hAnsi="Arial" w:cs="Arial"/>
                <w:color w:val="auto"/>
                <w:sz w:val="18"/>
                <w:szCs w:val="18"/>
              </w:rPr>
              <w:t>PIano</w:t>
            </w:r>
            <w:proofErr w:type="spellEnd"/>
            <w:r w:rsidRPr="0083081B">
              <w:rPr>
                <w:rFonts w:ascii="Arial" w:eastAsia="Arial" w:hAnsi="Arial" w:cs="Arial"/>
                <w:color w:val="auto"/>
                <w:sz w:val="18"/>
                <w:szCs w:val="18"/>
              </w:rPr>
              <w:t xml:space="preserve"> di Progetto</w:t>
            </w:r>
          </w:p>
        </w:tc>
        <w:tc>
          <w:tcPr>
            <w:tcW w:w="3827" w:type="dxa"/>
            <w:shd w:val="clear" w:color="auto" w:fill="auto"/>
            <w:tcMar>
              <w:top w:w="100" w:type="dxa"/>
              <w:left w:w="100" w:type="dxa"/>
              <w:bottom w:w="100" w:type="dxa"/>
              <w:right w:w="100" w:type="dxa"/>
            </w:tcMar>
          </w:tcPr>
          <w:p w14:paraId="558D3649" w14:textId="77777777" w:rsidR="00AA7C8C" w:rsidRPr="0083081B" w:rsidRDefault="00AA7C8C" w:rsidP="00921448">
            <w:pPr>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 xml:space="preserve">Consegna del Piano di Progetto nei tempi e contenuti richiesti </w:t>
            </w:r>
          </w:p>
        </w:tc>
        <w:tc>
          <w:tcPr>
            <w:tcW w:w="3118" w:type="dxa"/>
            <w:shd w:val="clear" w:color="auto" w:fill="auto"/>
            <w:tcMar>
              <w:top w:w="100" w:type="dxa"/>
              <w:left w:w="100" w:type="dxa"/>
              <w:bottom w:w="100" w:type="dxa"/>
              <w:right w:w="100" w:type="dxa"/>
            </w:tcMar>
          </w:tcPr>
          <w:p w14:paraId="319AE18B" w14:textId="02BA4D19" w:rsidR="00AA7C8C" w:rsidRPr="0083081B" w:rsidRDefault="00AA7C8C" w:rsidP="00921448">
            <w:pPr>
              <w:spacing w:line="240" w:lineRule="atLeast"/>
              <w:ind w:left="0" w:right="184"/>
              <w:rPr>
                <w:rFonts w:ascii="Arial" w:eastAsia="Arial" w:hAnsi="Arial" w:cs="Arial"/>
                <w:color w:val="auto"/>
                <w:sz w:val="18"/>
                <w:szCs w:val="18"/>
              </w:rPr>
            </w:pPr>
            <w:r w:rsidRPr="0083081B">
              <w:rPr>
                <w:rFonts w:ascii="Arial" w:eastAsia="Arial" w:hAnsi="Arial" w:cs="Arial"/>
                <w:color w:val="auto"/>
                <w:sz w:val="18"/>
                <w:szCs w:val="18"/>
              </w:rPr>
              <w:t>1 per mille per ogni giorno solare di ritardo nell’avvio delle attività</w:t>
            </w:r>
          </w:p>
        </w:tc>
      </w:tr>
      <w:tr w:rsidR="0083081B" w:rsidRPr="0083081B" w14:paraId="3325CC75" w14:textId="77777777" w:rsidTr="00921448">
        <w:tc>
          <w:tcPr>
            <w:tcW w:w="2978" w:type="dxa"/>
            <w:shd w:val="clear" w:color="auto" w:fill="auto"/>
            <w:tcMar>
              <w:top w:w="100" w:type="dxa"/>
              <w:left w:w="100" w:type="dxa"/>
              <w:bottom w:w="100" w:type="dxa"/>
              <w:right w:w="100" w:type="dxa"/>
            </w:tcMar>
          </w:tcPr>
          <w:p w14:paraId="1E26E7D5" w14:textId="23DDEFF5" w:rsidR="00AA7C8C" w:rsidRPr="0083081B" w:rsidRDefault="00AA7C8C" w:rsidP="00921448">
            <w:pPr>
              <w:spacing w:line="240" w:lineRule="atLeast"/>
              <w:ind w:left="0" w:right="42"/>
              <w:rPr>
                <w:rFonts w:ascii="Arial" w:eastAsia="Arial" w:hAnsi="Arial" w:cs="Arial"/>
                <w:color w:val="auto"/>
                <w:sz w:val="18"/>
                <w:szCs w:val="18"/>
              </w:rPr>
            </w:pPr>
            <w:r w:rsidRPr="0083081B">
              <w:rPr>
                <w:rFonts w:ascii="Arial" w:eastAsia="Arial" w:hAnsi="Arial" w:cs="Arial"/>
                <w:color w:val="auto"/>
                <w:sz w:val="18"/>
                <w:szCs w:val="18"/>
              </w:rPr>
              <w:t xml:space="preserve">Progettazione e creazione di Linee guida per la promozione dei servizi digitali di PA centrali </w:t>
            </w:r>
          </w:p>
          <w:p w14:paraId="55989E3C" w14:textId="77777777" w:rsidR="00AA7C8C" w:rsidRPr="0083081B" w:rsidRDefault="00AA7C8C" w:rsidP="00921448">
            <w:pPr>
              <w:spacing w:line="240" w:lineRule="atLeast"/>
              <w:ind w:left="0" w:right="42"/>
              <w:rPr>
                <w:rFonts w:ascii="Arial" w:eastAsia="Arial" w:hAnsi="Arial" w:cs="Arial"/>
                <w:color w:val="auto"/>
                <w:sz w:val="18"/>
                <w:szCs w:val="18"/>
              </w:rPr>
            </w:pPr>
            <w:r w:rsidRPr="0083081B">
              <w:rPr>
                <w:rFonts w:ascii="Arial" w:eastAsia="Arial" w:hAnsi="Arial" w:cs="Arial"/>
                <w:color w:val="auto"/>
                <w:sz w:val="18"/>
                <w:szCs w:val="18"/>
              </w:rPr>
              <w:t>(PAC) e locali (PAL)</w:t>
            </w:r>
          </w:p>
        </w:tc>
        <w:tc>
          <w:tcPr>
            <w:tcW w:w="3827" w:type="dxa"/>
            <w:shd w:val="clear" w:color="auto" w:fill="auto"/>
            <w:tcMar>
              <w:top w:w="100" w:type="dxa"/>
              <w:left w:w="100" w:type="dxa"/>
              <w:bottom w:w="100" w:type="dxa"/>
              <w:right w:w="100" w:type="dxa"/>
            </w:tcMar>
          </w:tcPr>
          <w:p w14:paraId="5AFB450D" w14:textId="3363FC72" w:rsidR="00AA7C8C" w:rsidRPr="0083081B" w:rsidRDefault="00AA7C8C" w:rsidP="00921448">
            <w:pPr>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Consegna della prima versione di Linee guida per la promozione dei servizi digitali PAC e PAL entro due (2) mesi dalla data di avvio dei servizi/delle attività.</w:t>
            </w:r>
          </w:p>
          <w:p w14:paraId="1DD85DCF" w14:textId="77777777" w:rsidR="00E84DF5" w:rsidRPr="0083081B" w:rsidRDefault="00E84DF5" w:rsidP="00921448">
            <w:pPr>
              <w:spacing w:line="240" w:lineRule="atLeast"/>
              <w:ind w:left="0" w:right="0"/>
              <w:rPr>
                <w:rFonts w:ascii="Arial" w:eastAsia="Arial" w:hAnsi="Arial" w:cs="Arial"/>
                <w:color w:val="auto"/>
                <w:sz w:val="18"/>
                <w:szCs w:val="18"/>
              </w:rPr>
            </w:pPr>
          </w:p>
          <w:p w14:paraId="7E7AF6A7" w14:textId="77777777" w:rsidR="00AA7C8C" w:rsidRPr="0083081B" w:rsidRDefault="00AA7C8C" w:rsidP="00921448">
            <w:pPr>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 xml:space="preserve">Consegna della versione finale delle </w:t>
            </w:r>
            <w:r w:rsidRPr="0083081B">
              <w:rPr>
                <w:rFonts w:ascii="Arial" w:eastAsia="Arial" w:hAnsi="Arial" w:cs="Arial"/>
                <w:i/>
                <w:color w:val="auto"/>
                <w:sz w:val="18"/>
                <w:szCs w:val="18"/>
              </w:rPr>
              <w:t xml:space="preserve">Linee </w:t>
            </w:r>
            <w:r w:rsidRPr="0083081B">
              <w:rPr>
                <w:rFonts w:ascii="Arial" w:eastAsia="Arial" w:hAnsi="Arial" w:cs="Arial"/>
                <w:color w:val="auto"/>
                <w:sz w:val="18"/>
                <w:szCs w:val="18"/>
              </w:rPr>
              <w:t>Guida per la promozione entro due mesi dalla data di rilascio della prima versione delle Linee Guida.</w:t>
            </w:r>
          </w:p>
          <w:p w14:paraId="7494FB15" w14:textId="4CAF5C76" w:rsidR="00E84DF5" w:rsidRPr="0083081B" w:rsidRDefault="00E84DF5" w:rsidP="00921448">
            <w:pPr>
              <w:spacing w:line="240" w:lineRule="atLeast"/>
              <w:ind w:left="0" w:right="0"/>
              <w:rPr>
                <w:rFonts w:ascii="Arial" w:eastAsia="Arial" w:hAnsi="Arial" w:cs="Arial"/>
                <w:color w:val="auto"/>
                <w:sz w:val="18"/>
                <w:szCs w:val="18"/>
              </w:rPr>
            </w:pPr>
          </w:p>
        </w:tc>
        <w:tc>
          <w:tcPr>
            <w:tcW w:w="3118" w:type="dxa"/>
            <w:shd w:val="clear" w:color="auto" w:fill="auto"/>
            <w:tcMar>
              <w:top w:w="100" w:type="dxa"/>
              <w:left w:w="100" w:type="dxa"/>
              <w:bottom w:w="100" w:type="dxa"/>
              <w:right w:w="100" w:type="dxa"/>
            </w:tcMar>
          </w:tcPr>
          <w:p w14:paraId="5B517F4D" w14:textId="402C7779" w:rsidR="00AA7C8C" w:rsidRPr="0083081B" w:rsidRDefault="00AA7C8C" w:rsidP="00921448">
            <w:pPr>
              <w:spacing w:line="240" w:lineRule="atLeast"/>
              <w:ind w:left="0" w:right="184"/>
              <w:rPr>
                <w:rFonts w:ascii="Arial" w:eastAsia="Arial" w:hAnsi="Arial" w:cs="Arial"/>
                <w:color w:val="auto"/>
                <w:sz w:val="18"/>
                <w:szCs w:val="18"/>
              </w:rPr>
            </w:pPr>
            <w:r w:rsidRPr="0083081B">
              <w:rPr>
                <w:rFonts w:ascii="Arial" w:eastAsia="Arial" w:hAnsi="Arial" w:cs="Arial"/>
                <w:color w:val="auto"/>
                <w:sz w:val="18"/>
                <w:szCs w:val="18"/>
              </w:rPr>
              <w:t xml:space="preserve">0,5 per mille per ogni giorno solare di ritardo nel completamento dell’attività e per ciascun </w:t>
            </w:r>
            <w:proofErr w:type="spellStart"/>
            <w:r w:rsidRPr="0083081B">
              <w:rPr>
                <w:rFonts w:ascii="Arial" w:eastAsia="Arial" w:hAnsi="Arial" w:cs="Arial"/>
                <w:color w:val="auto"/>
                <w:sz w:val="18"/>
                <w:szCs w:val="18"/>
              </w:rPr>
              <w:t>deliverable</w:t>
            </w:r>
            <w:proofErr w:type="spellEnd"/>
            <w:r w:rsidRPr="0083081B">
              <w:rPr>
                <w:rFonts w:ascii="Arial" w:eastAsia="Arial" w:hAnsi="Arial" w:cs="Arial"/>
                <w:color w:val="auto"/>
                <w:sz w:val="18"/>
                <w:szCs w:val="18"/>
              </w:rPr>
              <w:t>/</w:t>
            </w:r>
          </w:p>
          <w:p w14:paraId="608D98A5" w14:textId="77777777" w:rsidR="00AA7C8C" w:rsidRPr="0083081B" w:rsidRDefault="00AA7C8C" w:rsidP="00921448">
            <w:pPr>
              <w:spacing w:line="240" w:lineRule="atLeast"/>
              <w:ind w:left="0" w:right="184"/>
              <w:rPr>
                <w:rFonts w:ascii="Arial" w:eastAsia="Arial" w:hAnsi="Arial" w:cs="Arial"/>
                <w:color w:val="auto"/>
                <w:sz w:val="18"/>
                <w:szCs w:val="18"/>
              </w:rPr>
            </w:pPr>
            <w:r w:rsidRPr="0083081B">
              <w:rPr>
                <w:rFonts w:ascii="Arial" w:eastAsia="Arial" w:hAnsi="Arial" w:cs="Arial"/>
                <w:color w:val="auto"/>
                <w:sz w:val="18"/>
                <w:szCs w:val="18"/>
              </w:rPr>
              <w:t>risultato atteso previsto non realizzato</w:t>
            </w:r>
          </w:p>
        </w:tc>
      </w:tr>
      <w:tr w:rsidR="0083081B" w:rsidRPr="0083081B" w14:paraId="4E88D751" w14:textId="77777777" w:rsidTr="00921448">
        <w:tc>
          <w:tcPr>
            <w:tcW w:w="2978" w:type="dxa"/>
            <w:shd w:val="clear" w:color="auto" w:fill="auto"/>
            <w:tcMar>
              <w:top w:w="100" w:type="dxa"/>
              <w:left w:w="100" w:type="dxa"/>
              <w:bottom w:w="100" w:type="dxa"/>
              <w:right w:w="100" w:type="dxa"/>
            </w:tcMar>
          </w:tcPr>
          <w:p w14:paraId="4C21682A" w14:textId="4E182DDF" w:rsidR="00AA7C8C" w:rsidRPr="0083081B" w:rsidRDefault="00AA7C8C" w:rsidP="00921448">
            <w:pPr>
              <w:spacing w:line="240" w:lineRule="atLeast"/>
              <w:ind w:left="0" w:right="42"/>
              <w:rPr>
                <w:rFonts w:ascii="Arial" w:eastAsia="Arial" w:hAnsi="Arial" w:cs="Arial"/>
                <w:color w:val="auto"/>
                <w:sz w:val="18"/>
                <w:szCs w:val="18"/>
              </w:rPr>
            </w:pPr>
            <w:r w:rsidRPr="0083081B">
              <w:rPr>
                <w:rFonts w:ascii="Arial" w:eastAsia="Arial" w:hAnsi="Arial" w:cs="Arial"/>
                <w:color w:val="auto"/>
                <w:sz w:val="18"/>
                <w:szCs w:val="18"/>
              </w:rPr>
              <w:t>Realizzazione di un Kit di strumenti per la definizione di campagne per la promozione dei servizi digitali di PAC e PAL.</w:t>
            </w:r>
          </w:p>
        </w:tc>
        <w:tc>
          <w:tcPr>
            <w:tcW w:w="3827" w:type="dxa"/>
            <w:shd w:val="clear" w:color="auto" w:fill="auto"/>
            <w:tcMar>
              <w:top w:w="100" w:type="dxa"/>
              <w:left w:w="100" w:type="dxa"/>
              <w:bottom w:w="100" w:type="dxa"/>
              <w:right w:w="100" w:type="dxa"/>
            </w:tcMar>
          </w:tcPr>
          <w:p w14:paraId="2FF7E696" w14:textId="77777777" w:rsidR="00AA7C8C" w:rsidRPr="0083081B" w:rsidRDefault="00AA7C8C" w:rsidP="00921448">
            <w:pPr>
              <w:widowControl/>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Consegna del Kit di comunicazione contenente elementi grafici e multimediali entro due mesi dalla data di avvio dei servizi/attività.</w:t>
            </w:r>
          </w:p>
          <w:p w14:paraId="38A5EDEC" w14:textId="2244442B" w:rsidR="00E84DF5" w:rsidRPr="0083081B" w:rsidRDefault="00E84DF5" w:rsidP="00921448">
            <w:pPr>
              <w:widowControl/>
              <w:spacing w:line="240" w:lineRule="atLeast"/>
              <w:ind w:left="0" w:right="0"/>
              <w:rPr>
                <w:rFonts w:ascii="Arial" w:eastAsia="Arial" w:hAnsi="Arial" w:cs="Arial"/>
                <w:color w:val="auto"/>
                <w:sz w:val="18"/>
                <w:szCs w:val="18"/>
              </w:rPr>
            </w:pPr>
          </w:p>
        </w:tc>
        <w:tc>
          <w:tcPr>
            <w:tcW w:w="3118" w:type="dxa"/>
            <w:shd w:val="clear" w:color="auto" w:fill="auto"/>
            <w:tcMar>
              <w:top w:w="100" w:type="dxa"/>
              <w:left w:w="100" w:type="dxa"/>
              <w:bottom w:w="100" w:type="dxa"/>
              <w:right w:w="100" w:type="dxa"/>
            </w:tcMar>
          </w:tcPr>
          <w:p w14:paraId="6FD4B74C" w14:textId="04F02A11" w:rsidR="00AA7C8C" w:rsidRPr="0083081B" w:rsidRDefault="00AA7C8C" w:rsidP="00921448">
            <w:pPr>
              <w:spacing w:line="240" w:lineRule="atLeast"/>
              <w:ind w:left="0" w:right="184"/>
              <w:rPr>
                <w:rFonts w:ascii="Arial" w:eastAsia="Arial" w:hAnsi="Arial" w:cs="Arial"/>
                <w:color w:val="auto"/>
                <w:sz w:val="18"/>
                <w:szCs w:val="18"/>
              </w:rPr>
            </w:pPr>
            <w:r w:rsidRPr="0083081B">
              <w:rPr>
                <w:rFonts w:ascii="Arial" w:eastAsia="Arial" w:hAnsi="Arial" w:cs="Arial"/>
                <w:color w:val="auto"/>
                <w:sz w:val="18"/>
                <w:szCs w:val="18"/>
              </w:rPr>
              <w:t>0,3 per mille per ogni evento non correttamente ideato e/o realizzato e per ogni giorno solare di ritardo</w:t>
            </w:r>
          </w:p>
        </w:tc>
      </w:tr>
      <w:tr w:rsidR="0083081B" w:rsidRPr="0083081B" w14:paraId="3A4A1DF4" w14:textId="77777777" w:rsidTr="00921448">
        <w:tc>
          <w:tcPr>
            <w:tcW w:w="2978" w:type="dxa"/>
            <w:shd w:val="clear" w:color="auto" w:fill="auto"/>
            <w:tcMar>
              <w:top w:w="100" w:type="dxa"/>
              <w:left w:w="100" w:type="dxa"/>
              <w:bottom w:w="100" w:type="dxa"/>
              <w:right w:w="100" w:type="dxa"/>
            </w:tcMar>
          </w:tcPr>
          <w:p w14:paraId="72B9303D" w14:textId="263DEC4D" w:rsidR="00AA7C8C" w:rsidRPr="0083081B" w:rsidRDefault="00AA7C8C" w:rsidP="00921448">
            <w:pPr>
              <w:spacing w:line="240" w:lineRule="atLeast"/>
              <w:ind w:left="0" w:right="42"/>
              <w:rPr>
                <w:rFonts w:ascii="Arial" w:eastAsia="Arial" w:hAnsi="Arial" w:cs="Arial"/>
                <w:color w:val="auto"/>
                <w:sz w:val="18"/>
                <w:szCs w:val="18"/>
              </w:rPr>
            </w:pPr>
            <w:r w:rsidRPr="0083081B">
              <w:rPr>
                <w:rFonts w:ascii="Arial" w:eastAsia="Arial" w:hAnsi="Arial" w:cs="Arial"/>
                <w:color w:val="auto"/>
                <w:sz w:val="18"/>
                <w:szCs w:val="18"/>
              </w:rPr>
              <w:t>Attività di promozione delle linee guida e del kit destinate a PAC e PAL e organizzazione di 4 eventi</w:t>
            </w:r>
          </w:p>
        </w:tc>
        <w:tc>
          <w:tcPr>
            <w:tcW w:w="3827" w:type="dxa"/>
            <w:shd w:val="clear" w:color="auto" w:fill="auto"/>
            <w:tcMar>
              <w:top w:w="100" w:type="dxa"/>
              <w:left w:w="100" w:type="dxa"/>
              <w:bottom w:w="100" w:type="dxa"/>
              <w:right w:w="100" w:type="dxa"/>
            </w:tcMar>
          </w:tcPr>
          <w:p w14:paraId="457C90FE" w14:textId="77777777" w:rsidR="00AA7C8C" w:rsidRPr="0083081B" w:rsidRDefault="00AA7C8C" w:rsidP="00921448">
            <w:pPr>
              <w:tabs>
                <w:tab w:val="left" w:pos="1844"/>
              </w:tabs>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Pianificazione e attuazione di una campagna promozione on line di linee guida e kit, a partire dal terzo mese dalla data di avvio dei servizi/attività e in coerenza con il rilascio della prima versione delle linee guida e del kit di comunicazione</w:t>
            </w:r>
          </w:p>
          <w:p w14:paraId="719F6BBA" w14:textId="77777777" w:rsidR="00921448" w:rsidRPr="0083081B" w:rsidRDefault="00921448" w:rsidP="00921448">
            <w:pPr>
              <w:tabs>
                <w:tab w:val="left" w:pos="1844"/>
              </w:tabs>
              <w:spacing w:line="240" w:lineRule="atLeast"/>
              <w:ind w:left="0" w:right="0"/>
              <w:rPr>
                <w:rFonts w:ascii="Arial" w:eastAsia="Arial" w:hAnsi="Arial" w:cs="Arial"/>
                <w:color w:val="auto"/>
                <w:sz w:val="18"/>
                <w:szCs w:val="18"/>
              </w:rPr>
            </w:pPr>
          </w:p>
          <w:p w14:paraId="15D81867" w14:textId="77777777" w:rsidR="00AA7C8C" w:rsidRPr="0083081B" w:rsidRDefault="00AA7C8C" w:rsidP="00921448">
            <w:pPr>
              <w:tabs>
                <w:tab w:val="left" w:pos="1844"/>
              </w:tabs>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 xml:space="preserve">Ideazione e realizzazione di un ciclo di 4 eventi a </w:t>
            </w:r>
            <w:r w:rsidR="00921448" w:rsidRPr="0083081B">
              <w:rPr>
                <w:rFonts w:ascii="Arial" w:eastAsia="Arial" w:hAnsi="Arial" w:cs="Arial"/>
                <w:color w:val="auto"/>
                <w:sz w:val="18"/>
                <w:szCs w:val="18"/>
              </w:rPr>
              <w:t>entro il</w:t>
            </w:r>
            <w:r w:rsidRPr="0083081B">
              <w:rPr>
                <w:rFonts w:ascii="Arial" w:eastAsia="Arial" w:hAnsi="Arial" w:cs="Arial"/>
                <w:color w:val="auto"/>
                <w:sz w:val="18"/>
                <w:szCs w:val="18"/>
              </w:rPr>
              <w:t xml:space="preserve"> terzo mese e non oltre il quinto mese dalla data di avvio dei servizi/attività.</w:t>
            </w:r>
          </w:p>
          <w:p w14:paraId="7E35D58D" w14:textId="15B9D975" w:rsidR="00E84DF5" w:rsidRPr="0083081B" w:rsidRDefault="00E84DF5" w:rsidP="00921448">
            <w:pPr>
              <w:tabs>
                <w:tab w:val="left" w:pos="1844"/>
              </w:tabs>
              <w:spacing w:line="240" w:lineRule="atLeast"/>
              <w:ind w:left="0" w:right="0"/>
              <w:rPr>
                <w:rFonts w:ascii="Arial" w:eastAsia="Arial" w:hAnsi="Arial" w:cs="Arial"/>
                <w:color w:val="auto"/>
                <w:sz w:val="18"/>
                <w:szCs w:val="18"/>
              </w:rPr>
            </w:pPr>
          </w:p>
        </w:tc>
        <w:tc>
          <w:tcPr>
            <w:tcW w:w="3118" w:type="dxa"/>
            <w:shd w:val="clear" w:color="auto" w:fill="auto"/>
            <w:tcMar>
              <w:top w:w="100" w:type="dxa"/>
              <w:left w:w="100" w:type="dxa"/>
              <w:bottom w:w="100" w:type="dxa"/>
              <w:right w:w="100" w:type="dxa"/>
            </w:tcMar>
          </w:tcPr>
          <w:p w14:paraId="762666FE" w14:textId="0C8A6EC6" w:rsidR="00AA7C8C" w:rsidRPr="0083081B" w:rsidRDefault="00AA7C8C" w:rsidP="00921448">
            <w:pPr>
              <w:spacing w:line="240" w:lineRule="atLeast"/>
              <w:ind w:left="0" w:right="184"/>
              <w:rPr>
                <w:rFonts w:ascii="Arial" w:eastAsia="Arial" w:hAnsi="Arial" w:cs="Arial"/>
                <w:color w:val="auto"/>
                <w:sz w:val="18"/>
                <w:szCs w:val="18"/>
              </w:rPr>
            </w:pPr>
            <w:r w:rsidRPr="0083081B">
              <w:rPr>
                <w:rFonts w:ascii="Arial" w:eastAsia="Arial" w:hAnsi="Arial" w:cs="Arial"/>
                <w:color w:val="auto"/>
                <w:sz w:val="18"/>
                <w:szCs w:val="18"/>
              </w:rPr>
              <w:t xml:space="preserve">0,5 per mille per ogni giorno solare di ritardo nel completamento dell’attività e/o per ciascun </w:t>
            </w:r>
            <w:proofErr w:type="spellStart"/>
            <w:r w:rsidRPr="0083081B">
              <w:rPr>
                <w:rFonts w:ascii="Arial" w:eastAsia="Arial" w:hAnsi="Arial" w:cs="Arial"/>
                <w:color w:val="auto"/>
                <w:sz w:val="18"/>
                <w:szCs w:val="18"/>
              </w:rPr>
              <w:t>deliverable</w:t>
            </w:r>
            <w:proofErr w:type="spellEnd"/>
            <w:r w:rsidRPr="0083081B">
              <w:rPr>
                <w:rFonts w:ascii="Arial" w:eastAsia="Arial" w:hAnsi="Arial" w:cs="Arial"/>
                <w:color w:val="auto"/>
                <w:sz w:val="18"/>
                <w:szCs w:val="18"/>
              </w:rPr>
              <w:t>/risultato atteso previsto non realizzato</w:t>
            </w:r>
          </w:p>
        </w:tc>
      </w:tr>
      <w:tr w:rsidR="0083081B" w:rsidRPr="0083081B" w14:paraId="736CAFA8" w14:textId="77777777" w:rsidTr="00921448">
        <w:tc>
          <w:tcPr>
            <w:tcW w:w="2978" w:type="dxa"/>
            <w:shd w:val="clear" w:color="auto" w:fill="auto"/>
            <w:tcMar>
              <w:top w:w="100" w:type="dxa"/>
              <w:left w:w="100" w:type="dxa"/>
              <w:bottom w:w="100" w:type="dxa"/>
              <w:right w:w="100" w:type="dxa"/>
            </w:tcMar>
          </w:tcPr>
          <w:p w14:paraId="57199E58" w14:textId="4FDD3FEC" w:rsidR="00AA7C8C" w:rsidRPr="0083081B" w:rsidRDefault="00AA7C8C" w:rsidP="00921448">
            <w:pPr>
              <w:spacing w:line="240" w:lineRule="atLeast"/>
              <w:ind w:left="0" w:right="42"/>
              <w:rPr>
                <w:rFonts w:ascii="Arial" w:eastAsia="Arial" w:hAnsi="Arial" w:cs="Arial"/>
                <w:color w:val="auto"/>
                <w:sz w:val="18"/>
                <w:szCs w:val="18"/>
              </w:rPr>
            </w:pPr>
            <w:r w:rsidRPr="0083081B">
              <w:rPr>
                <w:rFonts w:ascii="Arial" w:eastAsia="Arial" w:hAnsi="Arial" w:cs="Arial"/>
                <w:color w:val="auto"/>
                <w:sz w:val="18"/>
                <w:szCs w:val="18"/>
              </w:rPr>
              <w:t>Supporto nella sperimentazione su PAC e PAL selezionate di campagne di comunicazione che utilizzino gli strumenti creati;</w:t>
            </w:r>
          </w:p>
        </w:tc>
        <w:tc>
          <w:tcPr>
            <w:tcW w:w="3827" w:type="dxa"/>
            <w:shd w:val="clear" w:color="auto" w:fill="auto"/>
            <w:tcMar>
              <w:top w:w="100" w:type="dxa"/>
              <w:left w:w="100" w:type="dxa"/>
              <w:bottom w:w="100" w:type="dxa"/>
              <w:right w:w="100" w:type="dxa"/>
            </w:tcMar>
          </w:tcPr>
          <w:p w14:paraId="0CDC68C5" w14:textId="6FB9A0C1" w:rsidR="00AA7C8C" w:rsidRPr="0083081B" w:rsidRDefault="00AA7C8C" w:rsidP="00921448">
            <w:pPr>
              <w:tabs>
                <w:tab w:val="left" w:pos="1844"/>
              </w:tabs>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 xml:space="preserve">Assistenza e supporto strategico nella definizione di campagne di promozione dei servizi digitali su tre amministrazioni pilota, </w:t>
            </w:r>
            <w:r w:rsidR="00921448" w:rsidRPr="0083081B">
              <w:rPr>
                <w:rFonts w:ascii="Arial" w:eastAsia="Arial" w:hAnsi="Arial" w:cs="Arial"/>
                <w:color w:val="auto"/>
                <w:sz w:val="18"/>
                <w:szCs w:val="18"/>
              </w:rPr>
              <w:t xml:space="preserve">entro il </w:t>
            </w:r>
            <w:r w:rsidRPr="0083081B">
              <w:rPr>
                <w:rFonts w:ascii="Arial" w:eastAsia="Arial" w:hAnsi="Arial" w:cs="Arial"/>
                <w:color w:val="auto"/>
                <w:sz w:val="18"/>
                <w:szCs w:val="18"/>
              </w:rPr>
              <w:t>quarto mese dalla data di avvio dei servizi/attività.</w:t>
            </w:r>
          </w:p>
        </w:tc>
        <w:tc>
          <w:tcPr>
            <w:tcW w:w="3118" w:type="dxa"/>
            <w:shd w:val="clear" w:color="auto" w:fill="auto"/>
            <w:tcMar>
              <w:top w:w="100" w:type="dxa"/>
              <w:left w:w="100" w:type="dxa"/>
              <w:bottom w:w="100" w:type="dxa"/>
              <w:right w:w="100" w:type="dxa"/>
            </w:tcMar>
          </w:tcPr>
          <w:p w14:paraId="260A47AE" w14:textId="35C855EE" w:rsidR="00AA7C8C" w:rsidRPr="0083081B" w:rsidRDefault="00AA7C8C" w:rsidP="00921448">
            <w:pPr>
              <w:spacing w:line="240" w:lineRule="atLeast"/>
              <w:ind w:left="0" w:right="184"/>
              <w:rPr>
                <w:rFonts w:ascii="Arial" w:eastAsia="Arial" w:hAnsi="Arial" w:cs="Arial"/>
                <w:color w:val="auto"/>
                <w:sz w:val="18"/>
                <w:szCs w:val="18"/>
              </w:rPr>
            </w:pPr>
            <w:r w:rsidRPr="0083081B">
              <w:rPr>
                <w:rFonts w:ascii="Arial" w:eastAsia="Arial" w:hAnsi="Arial" w:cs="Arial"/>
                <w:color w:val="auto"/>
                <w:sz w:val="18"/>
                <w:szCs w:val="18"/>
              </w:rPr>
              <w:t xml:space="preserve">0,5 per mille per ogni giorno solare di ritardo, per ogni giorno solare di ritardo nel completamento dell’attività e per ciascun </w:t>
            </w:r>
            <w:proofErr w:type="spellStart"/>
            <w:r w:rsidRPr="0083081B">
              <w:rPr>
                <w:rFonts w:ascii="Arial" w:eastAsia="Arial" w:hAnsi="Arial" w:cs="Arial"/>
                <w:color w:val="auto"/>
                <w:sz w:val="18"/>
                <w:szCs w:val="18"/>
              </w:rPr>
              <w:t>deliverable</w:t>
            </w:r>
            <w:proofErr w:type="spellEnd"/>
            <w:r w:rsidRPr="0083081B">
              <w:rPr>
                <w:rFonts w:ascii="Arial" w:eastAsia="Arial" w:hAnsi="Arial" w:cs="Arial"/>
                <w:color w:val="auto"/>
                <w:sz w:val="18"/>
                <w:szCs w:val="18"/>
              </w:rPr>
              <w:t>/risultato atteso previsto non realizzato</w:t>
            </w:r>
          </w:p>
        </w:tc>
      </w:tr>
      <w:tr w:rsidR="0083081B" w:rsidRPr="0083081B" w14:paraId="233E2B68" w14:textId="77777777" w:rsidTr="00921448">
        <w:tc>
          <w:tcPr>
            <w:tcW w:w="2978" w:type="dxa"/>
            <w:shd w:val="clear" w:color="auto" w:fill="auto"/>
            <w:tcMar>
              <w:top w:w="100" w:type="dxa"/>
              <w:left w:w="100" w:type="dxa"/>
              <w:bottom w:w="100" w:type="dxa"/>
              <w:right w:w="100" w:type="dxa"/>
            </w:tcMar>
          </w:tcPr>
          <w:p w14:paraId="1EEE36C6" w14:textId="6076CDDB" w:rsidR="00AA7C8C" w:rsidRPr="0083081B" w:rsidRDefault="00AA7C8C" w:rsidP="00921448">
            <w:pPr>
              <w:spacing w:line="240" w:lineRule="atLeast"/>
              <w:ind w:left="0" w:right="42"/>
              <w:rPr>
                <w:rFonts w:ascii="Arial" w:eastAsia="Arial" w:hAnsi="Arial" w:cs="Arial"/>
                <w:color w:val="auto"/>
                <w:sz w:val="18"/>
                <w:szCs w:val="18"/>
              </w:rPr>
            </w:pPr>
            <w:r w:rsidRPr="0083081B">
              <w:rPr>
                <w:rFonts w:ascii="Arial" w:eastAsia="Arial" w:hAnsi="Arial" w:cs="Arial"/>
                <w:color w:val="auto"/>
                <w:sz w:val="18"/>
                <w:szCs w:val="18"/>
              </w:rPr>
              <w:t>Analisi e monitoraggio dell’efficacia di strumenti e campagne</w:t>
            </w:r>
          </w:p>
        </w:tc>
        <w:tc>
          <w:tcPr>
            <w:tcW w:w="3827" w:type="dxa"/>
            <w:shd w:val="clear" w:color="auto" w:fill="auto"/>
            <w:tcMar>
              <w:top w:w="100" w:type="dxa"/>
              <w:left w:w="100" w:type="dxa"/>
              <w:bottom w:w="100" w:type="dxa"/>
              <w:right w:w="100" w:type="dxa"/>
            </w:tcMar>
          </w:tcPr>
          <w:p w14:paraId="48C43A0D" w14:textId="77777777" w:rsidR="00AA7C8C" w:rsidRPr="0083081B" w:rsidRDefault="00AA7C8C" w:rsidP="00921448">
            <w:pPr>
              <w:widowControl/>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1 report sull’efficacia della campagna di comunicazione e degli eventi di promozione di linee guida e kit entro il sesto mese dalla data di avvio dei servizi/attività.</w:t>
            </w:r>
          </w:p>
          <w:p w14:paraId="2ADE9875" w14:textId="77777777" w:rsidR="00921448" w:rsidRPr="0083081B" w:rsidRDefault="00921448" w:rsidP="00921448">
            <w:pPr>
              <w:tabs>
                <w:tab w:val="left" w:pos="1844"/>
              </w:tabs>
              <w:spacing w:line="240" w:lineRule="atLeast"/>
              <w:ind w:left="0" w:right="0"/>
              <w:rPr>
                <w:rFonts w:ascii="Arial" w:eastAsia="Arial" w:hAnsi="Arial" w:cs="Arial"/>
                <w:color w:val="auto"/>
                <w:sz w:val="18"/>
                <w:szCs w:val="18"/>
              </w:rPr>
            </w:pPr>
          </w:p>
          <w:p w14:paraId="61FADB0D" w14:textId="77777777" w:rsidR="00AA7C8C" w:rsidRPr="0083081B" w:rsidRDefault="00AA7C8C" w:rsidP="00921448">
            <w:pPr>
              <w:tabs>
                <w:tab w:val="left" w:pos="1844"/>
              </w:tabs>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2 report sui risultati delle campagne avviate dalle amministrazioni pilota, di cui il 1° report entro il nono mese dalla data di avvio dei servizi/attività e il 2° report entro il dodicesimo mese dalla data di avvio dei servizi/attività.</w:t>
            </w:r>
          </w:p>
          <w:p w14:paraId="33B80221" w14:textId="464F0EE2" w:rsidR="00E84DF5" w:rsidRPr="0083081B" w:rsidRDefault="00E84DF5" w:rsidP="00921448">
            <w:pPr>
              <w:tabs>
                <w:tab w:val="left" w:pos="1844"/>
              </w:tabs>
              <w:spacing w:line="240" w:lineRule="atLeast"/>
              <w:ind w:left="0" w:right="0"/>
              <w:rPr>
                <w:rFonts w:ascii="Arial" w:eastAsia="Arial" w:hAnsi="Arial" w:cs="Arial"/>
                <w:color w:val="auto"/>
                <w:sz w:val="18"/>
                <w:szCs w:val="18"/>
              </w:rPr>
            </w:pPr>
          </w:p>
        </w:tc>
        <w:tc>
          <w:tcPr>
            <w:tcW w:w="3118" w:type="dxa"/>
            <w:shd w:val="clear" w:color="auto" w:fill="auto"/>
            <w:tcMar>
              <w:top w:w="100" w:type="dxa"/>
              <w:left w:w="100" w:type="dxa"/>
              <w:bottom w:w="100" w:type="dxa"/>
              <w:right w:w="100" w:type="dxa"/>
            </w:tcMar>
          </w:tcPr>
          <w:p w14:paraId="034C5AA5" w14:textId="6195678C" w:rsidR="00AA7C8C" w:rsidRPr="0083081B" w:rsidRDefault="00AA7C8C" w:rsidP="00921448">
            <w:pPr>
              <w:spacing w:line="240" w:lineRule="atLeast"/>
              <w:ind w:left="0" w:right="184"/>
              <w:rPr>
                <w:rFonts w:ascii="Arial" w:eastAsia="Arial" w:hAnsi="Arial" w:cs="Arial"/>
                <w:color w:val="auto"/>
                <w:sz w:val="18"/>
                <w:szCs w:val="18"/>
              </w:rPr>
            </w:pPr>
            <w:r w:rsidRPr="0083081B">
              <w:rPr>
                <w:rFonts w:ascii="Arial" w:eastAsia="Arial" w:hAnsi="Arial" w:cs="Arial"/>
                <w:color w:val="auto"/>
                <w:sz w:val="18"/>
                <w:szCs w:val="18"/>
              </w:rPr>
              <w:t xml:space="preserve">0,5 per mille per ogni giorno solare di ritardo, per ogni giorno solare di ritardo nel completamento dell’attività e per ciascun </w:t>
            </w:r>
            <w:proofErr w:type="spellStart"/>
            <w:r w:rsidRPr="0083081B">
              <w:rPr>
                <w:rFonts w:ascii="Arial" w:eastAsia="Arial" w:hAnsi="Arial" w:cs="Arial"/>
                <w:color w:val="auto"/>
                <w:sz w:val="18"/>
                <w:szCs w:val="18"/>
              </w:rPr>
              <w:t>deliverable</w:t>
            </w:r>
            <w:proofErr w:type="spellEnd"/>
            <w:r w:rsidRPr="0083081B">
              <w:rPr>
                <w:rFonts w:ascii="Arial" w:eastAsia="Arial" w:hAnsi="Arial" w:cs="Arial"/>
                <w:color w:val="auto"/>
                <w:sz w:val="18"/>
                <w:szCs w:val="18"/>
              </w:rPr>
              <w:t>/risultato atteso previsto non realizzato</w:t>
            </w:r>
          </w:p>
        </w:tc>
      </w:tr>
      <w:tr w:rsidR="0083081B" w:rsidRPr="0083081B" w14:paraId="552DAEC6" w14:textId="77777777" w:rsidTr="00921448">
        <w:tc>
          <w:tcPr>
            <w:tcW w:w="2978" w:type="dxa"/>
            <w:shd w:val="clear" w:color="auto" w:fill="auto"/>
            <w:tcMar>
              <w:top w:w="100" w:type="dxa"/>
              <w:left w:w="100" w:type="dxa"/>
              <w:bottom w:w="100" w:type="dxa"/>
              <w:right w:w="100" w:type="dxa"/>
            </w:tcMar>
          </w:tcPr>
          <w:p w14:paraId="24721766" w14:textId="77777777" w:rsidR="00AA7C8C" w:rsidRPr="0083081B" w:rsidRDefault="00AA7C8C" w:rsidP="00921448">
            <w:pPr>
              <w:spacing w:line="240" w:lineRule="atLeast"/>
              <w:ind w:left="0" w:right="42"/>
              <w:rPr>
                <w:rFonts w:ascii="Arial" w:eastAsia="Arial" w:hAnsi="Arial" w:cs="Arial"/>
                <w:color w:val="auto"/>
                <w:sz w:val="18"/>
                <w:szCs w:val="18"/>
              </w:rPr>
            </w:pPr>
            <w:r w:rsidRPr="0083081B">
              <w:rPr>
                <w:rFonts w:ascii="Arial" w:eastAsia="Arial" w:hAnsi="Arial" w:cs="Arial"/>
                <w:color w:val="auto"/>
                <w:sz w:val="18"/>
                <w:szCs w:val="18"/>
              </w:rPr>
              <w:t xml:space="preserve">Raggiungimento degli obiettivi attesi e richiamati nel par. 1.2 </w:t>
            </w:r>
          </w:p>
          <w:p w14:paraId="0D03D722" w14:textId="77777777" w:rsidR="00AA7C8C" w:rsidRPr="0083081B" w:rsidRDefault="00AA7C8C" w:rsidP="00921448">
            <w:pPr>
              <w:spacing w:line="240" w:lineRule="atLeast"/>
              <w:ind w:left="0" w:right="42"/>
              <w:rPr>
                <w:rFonts w:ascii="Arial" w:eastAsia="Arial" w:hAnsi="Arial" w:cs="Arial"/>
                <w:color w:val="auto"/>
                <w:sz w:val="18"/>
                <w:szCs w:val="18"/>
              </w:rPr>
            </w:pPr>
          </w:p>
        </w:tc>
        <w:tc>
          <w:tcPr>
            <w:tcW w:w="3827" w:type="dxa"/>
            <w:shd w:val="clear" w:color="auto" w:fill="auto"/>
            <w:tcMar>
              <w:top w:w="100" w:type="dxa"/>
              <w:left w:w="100" w:type="dxa"/>
              <w:bottom w:w="100" w:type="dxa"/>
              <w:right w:w="100" w:type="dxa"/>
            </w:tcMar>
          </w:tcPr>
          <w:p w14:paraId="47F862D8" w14:textId="77777777" w:rsidR="00AA7C8C" w:rsidRPr="0083081B" w:rsidRDefault="00AA7C8C" w:rsidP="00921448">
            <w:pPr>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I servizi erogati devono assicurare:</w:t>
            </w:r>
          </w:p>
          <w:p w14:paraId="1EF4DA8D" w14:textId="77777777" w:rsidR="00AA7C8C" w:rsidRPr="0083081B" w:rsidRDefault="00AA7C8C" w:rsidP="00921448">
            <w:pPr>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 la creazione di strumenti per la promozione del Piano Triennale e dei singoli progetti che lo compongono, destinati alle Pubbliche amministrazioni locali (PAL) e alle Pubbliche amministrazioni centrali (PAC) secondo specifiche declinazioni</w:t>
            </w:r>
          </w:p>
          <w:p w14:paraId="32712425" w14:textId="77777777" w:rsidR="00AA7C8C" w:rsidRPr="0083081B" w:rsidRDefault="00AA7C8C" w:rsidP="00921448">
            <w:pPr>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 xml:space="preserve">- la creazione di strumenti di comunicazione destinati alle PA che possano supportare PAL e PAC nella diffusione e nella promozione dei servizi digitali </w:t>
            </w:r>
          </w:p>
          <w:p w14:paraId="6760ED1F" w14:textId="39847FE0" w:rsidR="00AA7C8C" w:rsidRPr="0083081B" w:rsidRDefault="00AA7C8C" w:rsidP="00921448">
            <w:pPr>
              <w:tabs>
                <w:tab w:val="left" w:pos="1844"/>
              </w:tabs>
              <w:spacing w:line="240" w:lineRule="atLeast"/>
              <w:ind w:left="0" w:right="0"/>
              <w:rPr>
                <w:rFonts w:ascii="Arial" w:eastAsia="Arial" w:hAnsi="Arial" w:cs="Arial"/>
                <w:color w:val="auto"/>
                <w:sz w:val="18"/>
                <w:szCs w:val="18"/>
              </w:rPr>
            </w:pPr>
            <w:r w:rsidRPr="0083081B">
              <w:rPr>
                <w:rFonts w:ascii="Arial" w:eastAsia="Arial" w:hAnsi="Arial" w:cs="Arial"/>
                <w:color w:val="auto"/>
                <w:sz w:val="18"/>
                <w:szCs w:val="18"/>
              </w:rPr>
              <w:t>- Il supporto alle PAL e alle PAC nella definizione di piani di comunicazione di servizio relativi alla promozione dei servizi digitali declinati su target locali</w:t>
            </w:r>
          </w:p>
        </w:tc>
        <w:tc>
          <w:tcPr>
            <w:tcW w:w="3118" w:type="dxa"/>
            <w:shd w:val="clear" w:color="auto" w:fill="auto"/>
            <w:tcMar>
              <w:top w:w="100" w:type="dxa"/>
              <w:left w:w="100" w:type="dxa"/>
              <w:bottom w:w="100" w:type="dxa"/>
              <w:right w:w="100" w:type="dxa"/>
            </w:tcMar>
          </w:tcPr>
          <w:p w14:paraId="169B0C25" w14:textId="3BB248C4" w:rsidR="00AA7C8C" w:rsidRPr="0083081B" w:rsidRDefault="00AA7C8C" w:rsidP="00921448">
            <w:pPr>
              <w:spacing w:line="240" w:lineRule="atLeast"/>
              <w:ind w:left="0" w:right="184"/>
              <w:rPr>
                <w:rFonts w:ascii="Arial" w:eastAsia="Arial" w:hAnsi="Arial" w:cs="Arial"/>
                <w:color w:val="auto"/>
                <w:sz w:val="18"/>
                <w:szCs w:val="18"/>
              </w:rPr>
            </w:pPr>
            <w:r w:rsidRPr="0083081B">
              <w:rPr>
                <w:rFonts w:ascii="Arial" w:eastAsia="Arial" w:hAnsi="Arial" w:cs="Arial"/>
                <w:color w:val="auto"/>
                <w:sz w:val="18"/>
                <w:szCs w:val="18"/>
              </w:rPr>
              <w:t>0,5 per mille per ogni obiettivo che non risulta raggiunto in modo adeguato</w:t>
            </w:r>
          </w:p>
        </w:tc>
      </w:tr>
    </w:tbl>
    <w:p w14:paraId="0AA4E3EE" w14:textId="77777777" w:rsidR="00B608E5" w:rsidRPr="0083081B" w:rsidRDefault="00B608E5" w:rsidP="00163F0C">
      <w:pPr>
        <w:spacing w:line="240" w:lineRule="atLeast"/>
        <w:jc w:val="both"/>
        <w:rPr>
          <w:rFonts w:ascii="Arial" w:eastAsia="Arial" w:hAnsi="Arial" w:cs="Arial"/>
          <w:color w:val="auto"/>
        </w:rPr>
      </w:pPr>
    </w:p>
    <w:p w14:paraId="0A2BF958" w14:textId="77777777" w:rsidR="00B608E5" w:rsidRPr="0083081B" w:rsidRDefault="00B608E5" w:rsidP="00163F0C">
      <w:pPr>
        <w:spacing w:line="240" w:lineRule="atLeast"/>
        <w:jc w:val="both"/>
        <w:rPr>
          <w:rFonts w:ascii="Arial" w:eastAsia="Arial" w:hAnsi="Arial" w:cs="Arial"/>
          <w:color w:val="auto"/>
        </w:rPr>
      </w:pPr>
    </w:p>
    <w:p w14:paraId="4CF9115F" w14:textId="06EE9738"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Gli eventuali inadempimenti contrattuali che daranno luogo all’applicazione delle penali, dovranno essere contestati al Prestatore per iscritto da parte del RUP/DE. </w:t>
      </w:r>
    </w:p>
    <w:p w14:paraId="0A1C3DF6" w14:textId="7777777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Il Prestatore dovrà comunicare, in ogni caso, per iscritto, le proprie deduzioni, supportate da una chiara ed esauriente documentazione, al RUP/DE nel termine massimo di 5 (cinque) giorni lavorativi dalla ricezione della contestazione stessa.</w:t>
      </w:r>
    </w:p>
    <w:p w14:paraId="655E4C42" w14:textId="77777777" w:rsidR="00D727BF" w:rsidRPr="0083081B" w:rsidRDefault="00D727BF" w:rsidP="00163F0C">
      <w:pPr>
        <w:spacing w:line="240" w:lineRule="atLeast"/>
        <w:jc w:val="both"/>
        <w:rPr>
          <w:rFonts w:ascii="Arial" w:eastAsia="Arial" w:hAnsi="Arial" w:cs="Arial"/>
          <w:color w:val="auto"/>
        </w:rPr>
      </w:pPr>
    </w:p>
    <w:p w14:paraId="7881AEAD" w14:textId="00C374A3"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Qualora le predette deduzioni non pervengano nel termine indicato, ovvero, pur essendo pervenute tempestivamente, non siano idonee, a giudizio dell’AgID, a giustificare l’inadempienza, potranno essere applicate al Prestatore le penali stabilite, a decorrere dall’inizio dell’inadempimento.</w:t>
      </w:r>
    </w:p>
    <w:p w14:paraId="31360751" w14:textId="77777777" w:rsidR="00D727BF" w:rsidRPr="0083081B" w:rsidRDefault="00D727BF" w:rsidP="00163F0C">
      <w:pPr>
        <w:spacing w:line="240" w:lineRule="atLeast"/>
        <w:jc w:val="both"/>
        <w:rPr>
          <w:rFonts w:ascii="Arial" w:eastAsia="Arial" w:hAnsi="Arial" w:cs="Arial"/>
          <w:color w:val="auto"/>
        </w:rPr>
      </w:pPr>
    </w:p>
    <w:p w14:paraId="2217186A" w14:textId="43D3D8EE"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In ogni caso il Prestatore sarà tenuto ad assicurare la ripetizione dell’attività e/o dell’inadempimento contestato senza ulteriori oneri aggiuntivi per l’AgID.</w:t>
      </w:r>
    </w:p>
    <w:p w14:paraId="3A870131" w14:textId="77777777" w:rsidR="007C06CC" w:rsidRPr="0083081B" w:rsidRDefault="007C06CC" w:rsidP="00163F0C">
      <w:pPr>
        <w:spacing w:line="240" w:lineRule="atLeast"/>
        <w:rPr>
          <w:color w:val="auto"/>
        </w:rPr>
      </w:pPr>
    </w:p>
    <w:p w14:paraId="68458E90" w14:textId="77777777" w:rsidR="007C06CC" w:rsidRPr="0083081B" w:rsidRDefault="009D46E3" w:rsidP="00163F0C">
      <w:pPr>
        <w:pStyle w:val="Titolo1"/>
        <w:spacing w:line="240" w:lineRule="atLeast"/>
        <w:ind w:left="420"/>
        <w:rPr>
          <w:rFonts w:ascii="Arial" w:eastAsia="Arial" w:hAnsi="Arial" w:cs="Arial"/>
          <w:color w:val="auto"/>
          <w:sz w:val="24"/>
          <w:szCs w:val="24"/>
        </w:rPr>
      </w:pPr>
      <w:bookmarkStart w:id="18" w:name="_Toc500145610"/>
      <w:r w:rsidRPr="0083081B">
        <w:rPr>
          <w:rFonts w:ascii="Arial" w:eastAsia="Arial" w:hAnsi="Arial" w:cs="Arial"/>
          <w:color w:val="auto"/>
          <w:sz w:val="24"/>
          <w:szCs w:val="24"/>
        </w:rPr>
        <w:t>SEZIONE 4 – PRINCIPALI DISPOSIZIONI PER L’ESECUZIONE CONTRATTUALE</w:t>
      </w:r>
      <w:bookmarkEnd w:id="18"/>
    </w:p>
    <w:p w14:paraId="4F7B1B61" w14:textId="335F9C79" w:rsidR="007C06CC" w:rsidRPr="0083081B" w:rsidRDefault="007C06CC" w:rsidP="00163F0C">
      <w:pPr>
        <w:spacing w:line="240" w:lineRule="atLeast"/>
        <w:jc w:val="both"/>
        <w:rPr>
          <w:rFonts w:ascii="Arial" w:eastAsia="Arial" w:hAnsi="Arial" w:cs="Arial"/>
          <w:color w:val="auto"/>
        </w:rPr>
      </w:pPr>
    </w:p>
    <w:p w14:paraId="5EC99055" w14:textId="77777777" w:rsidR="00D727BF" w:rsidRPr="0083081B" w:rsidRDefault="00D727BF" w:rsidP="00D727BF">
      <w:pPr>
        <w:pStyle w:val="Titolo2"/>
        <w:spacing w:line="240" w:lineRule="atLeast"/>
        <w:ind w:left="420"/>
        <w:rPr>
          <w:rFonts w:ascii="Arial" w:eastAsia="Arial" w:hAnsi="Arial" w:cs="Arial"/>
          <w:color w:val="auto"/>
        </w:rPr>
      </w:pPr>
      <w:bookmarkStart w:id="19" w:name="_Toc500145611"/>
      <w:r w:rsidRPr="0083081B">
        <w:rPr>
          <w:rFonts w:ascii="Arial" w:eastAsia="Arial" w:hAnsi="Arial" w:cs="Arial"/>
          <w:color w:val="auto"/>
        </w:rPr>
        <w:t>ART. 4.1 – RESPONSABILITÀ’</w:t>
      </w:r>
      <w:bookmarkEnd w:id="19"/>
    </w:p>
    <w:p w14:paraId="579FBB19" w14:textId="77777777" w:rsidR="00D727BF" w:rsidRPr="0083081B" w:rsidRDefault="00D727BF" w:rsidP="00D727BF">
      <w:pPr>
        <w:spacing w:line="240" w:lineRule="atLeast"/>
        <w:jc w:val="both"/>
        <w:rPr>
          <w:rFonts w:ascii="Arial" w:eastAsia="Arial" w:hAnsi="Arial" w:cs="Arial"/>
          <w:color w:val="auto"/>
        </w:rPr>
      </w:pPr>
    </w:p>
    <w:p w14:paraId="75B2F181" w14:textId="73B09060" w:rsidR="00D727BF" w:rsidRPr="0083081B" w:rsidRDefault="00D727BF" w:rsidP="00D727BF">
      <w:pPr>
        <w:spacing w:line="240" w:lineRule="atLeast"/>
        <w:jc w:val="both"/>
        <w:rPr>
          <w:rFonts w:ascii="Arial" w:eastAsia="Arial" w:hAnsi="Arial" w:cs="Arial"/>
          <w:color w:val="auto"/>
        </w:rPr>
      </w:pPr>
      <w:r w:rsidRPr="0083081B">
        <w:rPr>
          <w:rFonts w:ascii="Arial" w:eastAsia="Arial" w:hAnsi="Arial" w:cs="Arial"/>
          <w:color w:val="auto"/>
        </w:rPr>
        <w:t>Il Soggetto aggiudicatario è responsabile nei confronti della Stazione appaltante dell’esatto adempimento delle prestazioni oggetto del contratto.</w:t>
      </w:r>
    </w:p>
    <w:p w14:paraId="243D860C" w14:textId="77777777" w:rsidR="00D727BF" w:rsidRPr="0083081B" w:rsidRDefault="00D727BF" w:rsidP="00D727BF">
      <w:pPr>
        <w:spacing w:line="240" w:lineRule="atLeast"/>
        <w:jc w:val="both"/>
        <w:rPr>
          <w:rFonts w:ascii="Arial" w:eastAsia="Arial" w:hAnsi="Arial" w:cs="Arial"/>
          <w:color w:val="auto"/>
        </w:rPr>
      </w:pPr>
    </w:p>
    <w:p w14:paraId="6CE7DFE4" w14:textId="25D9812E" w:rsidR="00D727BF" w:rsidRPr="0083081B" w:rsidRDefault="00D727BF" w:rsidP="00D727BF">
      <w:pPr>
        <w:spacing w:line="240" w:lineRule="atLeast"/>
        <w:jc w:val="both"/>
        <w:rPr>
          <w:rFonts w:ascii="Arial" w:eastAsia="Arial" w:hAnsi="Arial" w:cs="Arial"/>
          <w:color w:val="auto"/>
        </w:rPr>
      </w:pPr>
      <w:r w:rsidRPr="0083081B">
        <w:rPr>
          <w:rFonts w:ascii="Arial" w:eastAsia="Arial" w:hAnsi="Arial" w:cs="Arial"/>
          <w:color w:val="auto"/>
        </w:rPr>
        <w:t>È altresì responsabile nei confronti della Stazione appaltante e di terzi per i danni di qualsiasi natura, materiali o immateriali, diretti ed indiretti, causati a cose o persone e connessi all’esecuzione del contratto, anche se derivanti dall’operato dei suoi dipendenti/consulenti/altri incaricati.</w:t>
      </w:r>
    </w:p>
    <w:p w14:paraId="744D10F5" w14:textId="77777777" w:rsidR="00D727BF" w:rsidRPr="0083081B" w:rsidRDefault="00D727BF" w:rsidP="00D727BF">
      <w:pPr>
        <w:spacing w:line="240" w:lineRule="atLeast"/>
        <w:jc w:val="both"/>
        <w:rPr>
          <w:rFonts w:ascii="Arial" w:eastAsia="Arial" w:hAnsi="Arial" w:cs="Arial"/>
          <w:color w:val="auto"/>
        </w:rPr>
      </w:pPr>
    </w:p>
    <w:p w14:paraId="16851BC0" w14:textId="256889FE" w:rsidR="00D727BF" w:rsidRPr="0083081B" w:rsidRDefault="00D727BF" w:rsidP="00D727BF">
      <w:pPr>
        <w:spacing w:line="240" w:lineRule="atLeast"/>
        <w:jc w:val="both"/>
        <w:rPr>
          <w:rFonts w:ascii="Arial" w:eastAsia="Arial" w:hAnsi="Arial" w:cs="Arial"/>
          <w:color w:val="auto"/>
        </w:rPr>
      </w:pPr>
      <w:r w:rsidRPr="0083081B">
        <w:rPr>
          <w:rFonts w:ascii="Arial" w:eastAsia="Arial" w:hAnsi="Arial" w:cs="Arial"/>
          <w:color w:val="auto"/>
        </w:rPr>
        <w:t>È fatto obbligo al Soggetto aggiudicatario di mantenere la Stazione appaltante sollevata e indenne da richieste di risarcimento dei danni e da eventuali azioni legali promosse da terzi.</w:t>
      </w:r>
    </w:p>
    <w:p w14:paraId="3682A6CC" w14:textId="77777777" w:rsidR="00E84DF5" w:rsidRPr="0083081B" w:rsidRDefault="00E84DF5" w:rsidP="00D727BF">
      <w:pPr>
        <w:spacing w:line="240" w:lineRule="atLeast"/>
        <w:jc w:val="both"/>
        <w:rPr>
          <w:rFonts w:ascii="Arial" w:eastAsia="Arial" w:hAnsi="Arial" w:cs="Arial"/>
          <w:color w:val="auto"/>
        </w:rPr>
      </w:pPr>
    </w:p>
    <w:p w14:paraId="0B865A36" w14:textId="272C5C8A" w:rsidR="00D727BF" w:rsidRPr="0083081B" w:rsidRDefault="00D727BF" w:rsidP="00D727BF">
      <w:pPr>
        <w:spacing w:line="240" w:lineRule="atLeast"/>
        <w:jc w:val="both"/>
        <w:rPr>
          <w:rFonts w:ascii="Arial" w:eastAsia="Arial" w:hAnsi="Arial" w:cs="Arial"/>
          <w:color w:val="auto"/>
        </w:rPr>
      </w:pPr>
      <w:r w:rsidRPr="0083081B">
        <w:rPr>
          <w:rFonts w:ascii="Arial" w:eastAsia="Arial" w:hAnsi="Arial" w:cs="Arial"/>
          <w:color w:val="auto"/>
        </w:rPr>
        <w:t>Il Prestatore ha l’obbligo di mantenere riservati i dati e le informazioni di cui venga in possesso e, comunque, a conoscenza, nell’esecuzione delle attività, di non divulgarli in alcun modo e in qualsiasi forma e di non farne oggetto di utilizzazione a qualsiasi titolo per scopi diversi da quelli strettamente necessari all’esecuzione del contratto.</w:t>
      </w:r>
    </w:p>
    <w:p w14:paraId="6BE6EB81" w14:textId="77777777" w:rsidR="00E84DF5" w:rsidRPr="0083081B" w:rsidRDefault="00E84DF5" w:rsidP="00D727BF">
      <w:pPr>
        <w:spacing w:line="240" w:lineRule="atLeast"/>
        <w:jc w:val="both"/>
        <w:rPr>
          <w:rFonts w:ascii="Arial" w:eastAsia="Arial" w:hAnsi="Arial" w:cs="Arial"/>
          <w:color w:val="auto"/>
        </w:rPr>
      </w:pPr>
    </w:p>
    <w:p w14:paraId="3C3F8BB4" w14:textId="77777777" w:rsidR="00D727BF" w:rsidRPr="0083081B" w:rsidRDefault="00D727BF" w:rsidP="00D727BF">
      <w:pPr>
        <w:spacing w:line="240" w:lineRule="atLeast"/>
        <w:jc w:val="both"/>
        <w:rPr>
          <w:rFonts w:ascii="Arial" w:eastAsia="Arial" w:hAnsi="Arial" w:cs="Arial"/>
          <w:color w:val="auto"/>
        </w:rPr>
      </w:pPr>
      <w:r w:rsidRPr="0083081B">
        <w:rPr>
          <w:rFonts w:ascii="Arial" w:eastAsia="Arial" w:hAnsi="Arial" w:cs="Arial"/>
          <w:color w:val="auto"/>
        </w:rPr>
        <w:t>Il Prestatore è responsabile per l’esatta osservanza da parte dei propri dipendenti; a tal fine adotterà ogni opportuna misura volta a garantire la massima riservatezza sulle informazioni raccolte in occasione dell‘esecuzione delle prestazioni contrattuali.</w:t>
      </w:r>
    </w:p>
    <w:p w14:paraId="34C46716" w14:textId="77777777" w:rsidR="00CA7A5A" w:rsidRPr="0083081B" w:rsidRDefault="00CA7A5A" w:rsidP="00D727BF">
      <w:pPr>
        <w:spacing w:line="240" w:lineRule="atLeast"/>
        <w:rPr>
          <w:rFonts w:ascii="Arial" w:eastAsia="Arial" w:hAnsi="Arial" w:cs="Arial"/>
          <w:color w:val="auto"/>
        </w:rPr>
      </w:pPr>
    </w:p>
    <w:p w14:paraId="5B0E849B" w14:textId="77777777" w:rsidR="00D727BF" w:rsidRPr="0083081B" w:rsidRDefault="00D727BF" w:rsidP="00D727BF">
      <w:pPr>
        <w:pStyle w:val="Titolo2"/>
        <w:spacing w:line="240" w:lineRule="atLeast"/>
        <w:ind w:left="420"/>
        <w:rPr>
          <w:rFonts w:ascii="Arial" w:eastAsia="Arial" w:hAnsi="Arial" w:cs="Arial"/>
          <w:color w:val="auto"/>
        </w:rPr>
      </w:pPr>
      <w:bookmarkStart w:id="20" w:name="_Toc500145612"/>
      <w:r w:rsidRPr="0083081B">
        <w:rPr>
          <w:rFonts w:ascii="Arial" w:eastAsia="Arial" w:hAnsi="Arial" w:cs="Arial"/>
          <w:color w:val="auto"/>
        </w:rPr>
        <w:t>ART. 4.2 – VIGILANZA E CONTROLLI</w:t>
      </w:r>
      <w:bookmarkEnd w:id="20"/>
    </w:p>
    <w:p w14:paraId="11799483" w14:textId="77777777" w:rsidR="00971BD2" w:rsidRPr="0083081B" w:rsidRDefault="00971BD2" w:rsidP="00D727BF">
      <w:pPr>
        <w:spacing w:line="240" w:lineRule="atLeast"/>
        <w:jc w:val="both"/>
        <w:rPr>
          <w:rFonts w:ascii="Arial" w:eastAsia="Arial" w:hAnsi="Arial" w:cs="Arial"/>
          <w:color w:val="auto"/>
        </w:rPr>
      </w:pPr>
    </w:p>
    <w:p w14:paraId="5702243F" w14:textId="049634F0" w:rsidR="00D727BF" w:rsidRPr="0083081B" w:rsidRDefault="00D727BF" w:rsidP="00D727BF">
      <w:pPr>
        <w:spacing w:line="240" w:lineRule="atLeast"/>
        <w:jc w:val="both"/>
        <w:rPr>
          <w:rFonts w:ascii="Arial" w:eastAsia="Arial" w:hAnsi="Arial" w:cs="Arial"/>
          <w:color w:val="auto"/>
        </w:rPr>
      </w:pPr>
      <w:r w:rsidRPr="0083081B">
        <w:rPr>
          <w:rFonts w:ascii="Arial" w:eastAsia="Arial" w:hAnsi="Arial" w:cs="Arial"/>
          <w:color w:val="auto"/>
        </w:rPr>
        <w:t>L’AgID può verificare in qualsiasi momento, anche richiedendo report e rendicontazioni ad hoc al Prestatore e durante l’esecuzione delle prestazioni, il regolare ed esatto adempimento delle prestazioni stesse. A tal fine:</w:t>
      </w:r>
    </w:p>
    <w:p w14:paraId="08355AFC" w14:textId="77777777" w:rsidR="00D727BF" w:rsidRPr="0083081B" w:rsidRDefault="00D727BF" w:rsidP="00D727BF">
      <w:pPr>
        <w:numPr>
          <w:ilvl w:val="0"/>
          <w:numId w:val="10"/>
        </w:numPr>
        <w:tabs>
          <w:tab w:val="left" w:pos="1853"/>
          <w:tab w:val="left" w:pos="1854"/>
        </w:tabs>
        <w:spacing w:line="240" w:lineRule="atLeast"/>
        <w:contextualSpacing/>
        <w:jc w:val="both"/>
        <w:rPr>
          <w:rFonts w:ascii="Arial" w:eastAsia="Arial" w:hAnsi="Arial" w:cs="Arial"/>
          <w:color w:val="auto"/>
        </w:rPr>
      </w:pPr>
      <w:r w:rsidRPr="0083081B">
        <w:rPr>
          <w:rFonts w:ascii="Arial" w:eastAsia="Arial" w:hAnsi="Arial" w:cs="Arial"/>
          <w:color w:val="auto"/>
        </w:rPr>
        <w:t>potrà utilizzare le modalità di verifica e controllo ritenute più adeguate rispetto alla specificità della prestazione;</w:t>
      </w:r>
    </w:p>
    <w:p w14:paraId="28E355D3" w14:textId="71688AC3" w:rsidR="00971BD2" w:rsidRPr="0083081B" w:rsidRDefault="00971BD2" w:rsidP="00D709DA">
      <w:pPr>
        <w:pStyle w:val="Paragrafoelenco"/>
        <w:numPr>
          <w:ilvl w:val="0"/>
          <w:numId w:val="10"/>
        </w:numPr>
        <w:tabs>
          <w:tab w:val="left" w:pos="1853"/>
          <w:tab w:val="left" w:pos="1854"/>
        </w:tabs>
        <w:spacing w:line="240" w:lineRule="atLeast"/>
        <w:jc w:val="both"/>
        <w:rPr>
          <w:rFonts w:ascii="Arial" w:eastAsia="Arial" w:hAnsi="Arial" w:cs="Arial"/>
          <w:color w:val="auto"/>
        </w:rPr>
      </w:pPr>
      <w:r w:rsidRPr="0083081B">
        <w:rPr>
          <w:rFonts w:ascii="Arial" w:eastAsia="Arial" w:hAnsi="Arial" w:cs="Arial"/>
          <w:color w:val="auto"/>
        </w:rPr>
        <w:t>richiedere al Prestatore la ripetizione dell’attività senza ulteriori oneri aggiuntivi per l’AgID, a fronte di inadempimenti contestati.</w:t>
      </w:r>
    </w:p>
    <w:p w14:paraId="7602A6E5" w14:textId="77777777" w:rsidR="00D727BF" w:rsidRPr="0083081B" w:rsidRDefault="00D727BF" w:rsidP="00163F0C">
      <w:pPr>
        <w:spacing w:line="240" w:lineRule="atLeast"/>
        <w:jc w:val="both"/>
        <w:rPr>
          <w:rFonts w:ascii="Arial" w:eastAsia="Arial" w:hAnsi="Arial" w:cs="Arial"/>
          <w:color w:val="auto"/>
        </w:rPr>
      </w:pPr>
    </w:p>
    <w:p w14:paraId="728EEA1F" w14:textId="1D4C5B6F" w:rsidR="007C06CC" w:rsidRPr="0083081B" w:rsidRDefault="009D46E3" w:rsidP="00163F0C">
      <w:pPr>
        <w:pStyle w:val="Titolo2"/>
        <w:spacing w:line="240" w:lineRule="atLeast"/>
        <w:ind w:left="420"/>
        <w:rPr>
          <w:rFonts w:ascii="Arial" w:eastAsia="Arial" w:hAnsi="Arial" w:cs="Arial"/>
          <w:color w:val="auto"/>
        </w:rPr>
      </w:pPr>
      <w:bookmarkStart w:id="21" w:name="_Toc500145613"/>
      <w:r w:rsidRPr="0083081B">
        <w:rPr>
          <w:rFonts w:ascii="Arial" w:eastAsia="Arial" w:hAnsi="Arial" w:cs="Arial"/>
          <w:color w:val="auto"/>
        </w:rPr>
        <w:t>ART. 4.3 –</w:t>
      </w:r>
      <w:r w:rsidR="00971BD2" w:rsidRPr="0083081B">
        <w:rPr>
          <w:rFonts w:ascii="Arial" w:eastAsia="Arial" w:hAnsi="Arial" w:cs="Arial"/>
          <w:color w:val="auto"/>
        </w:rPr>
        <w:t xml:space="preserve"> </w:t>
      </w:r>
      <w:r w:rsidRPr="0083081B">
        <w:rPr>
          <w:rFonts w:ascii="Arial" w:eastAsia="Arial" w:hAnsi="Arial" w:cs="Arial"/>
          <w:color w:val="auto"/>
        </w:rPr>
        <w:t>INADEMPIENZE E RISOLUZIONE</w:t>
      </w:r>
      <w:bookmarkEnd w:id="21"/>
    </w:p>
    <w:p w14:paraId="6FB893FB" w14:textId="77777777" w:rsidR="007C06CC" w:rsidRPr="0083081B" w:rsidRDefault="007C06CC" w:rsidP="00163F0C">
      <w:pPr>
        <w:spacing w:line="240" w:lineRule="atLeast"/>
        <w:jc w:val="both"/>
        <w:rPr>
          <w:rFonts w:ascii="Arial" w:eastAsia="Arial" w:hAnsi="Arial" w:cs="Arial"/>
          <w:color w:val="auto"/>
        </w:rPr>
      </w:pPr>
    </w:p>
    <w:p w14:paraId="1711F39B" w14:textId="155C6E8B"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In caso di violazione degli obblighi contrattualmente assunti, l’AgID, previa contestazione per iscritto potrà applicare le penali previste al precedente paragrafo 3.2. </w:t>
      </w:r>
    </w:p>
    <w:p w14:paraId="16098D56" w14:textId="77777777" w:rsidR="00971BD2" w:rsidRPr="0083081B" w:rsidRDefault="00971BD2" w:rsidP="00163F0C">
      <w:pPr>
        <w:spacing w:line="240" w:lineRule="atLeast"/>
        <w:jc w:val="both"/>
        <w:rPr>
          <w:rFonts w:ascii="Arial" w:eastAsia="Arial" w:hAnsi="Arial" w:cs="Arial"/>
          <w:color w:val="auto"/>
        </w:rPr>
      </w:pPr>
    </w:p>
    <w:p w14:paraId="7109371C" w14:textId="77777777" w:rsidR="00FA681F"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Per ritardi o inadempienze superiori ai 30 (trenta) gg. </w:t>
      </w:r>
      <w:r w:rsidR="003D331C" w:rsidRPr="0083081B">
        <w:rPr>
          <w:rFonts w:ascii="Arial" w:eastAsia="Arial" w:hAnsi="Arial" w:cs="Arial"/>
          <w:color w:val="auto"/>
        </w:rPr>
        <w:t xml:space="preserve">e ove ciò si traduca in gravi inadempienze </w:t>
      </w:r>
      <w:r w:rsidR="00FA681F" w:rsidRPr="0083081B">
        <w:rPr>
          <w:rFonts w:ascii="Arial" w:eastAsia="Arial" w:hAnsi="Arial" w:cs="Arial"/>
          <w:color w:val="auto"/>
        </w:rPr>
        <w:t>l’</w:t>
      </w:r>
      <w:proofErr w:type="spellStart"/>
      <w:r w:rsidR="00FA681F" w:rsidRPr="0083081B">
        <w:rPr>
          <w:rFonts w:ascii="Arial" w:eastAsia="Arial" w:hAnsi="Arial" w:cs="Arial"/>
          <w:color w:val="auto"/>
        </w:rPr>
        <w:t>AgiD</w:t>
      </w:r>
      <w:proofErr w:type="spellEnd"/>
      <w:r w:rsidR="00FA681F" w:rsidRPr="0083081B">
        <w:rPr>
          <w:rFonts w:ascii="Arial" w:eastAsia="Arial" w:hAnsi="Arial" w:cs="Arial"/>
          <w:color w:val="auto"/>
        </w:rPr>
        <w:t xml:space="preserve"> si riserva la facoltà di risolvere il contratto.</w:t>
      </w:r>
    </w:p>
    <w:p w14:paraId="29713377" w14:textId="77777777" w:rsidR="00FA681F" w:rsidRPr="0083081B" w:rsidRDefault="00FA681F" w:rsidP="00163F0C">
      <w:pPr>
        <w:spacing w:line="240" w:lineRule="atLeast"/>
        <w:jc w:val="both"/>
        <w:rPr>
          <w:rFonts w:ascii="Arial" w:eastAsia="Arial" w:hAnsi="Arial" w:cs="Arial"/>
          <w:color w:val="auto"/>
        </w:rPr>
      </w:pPr>
    </w:p>
    <w:p w14:paraId="777A4DF7" w14:textId="6FEEA2E2"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Le penali non potranno essere comunque complessivamente superiori al 10% </w:t>
      </w:r>
      <w:r w:rsidR="00FA681F" w:rsidRPr="0083081B">
        <w:rPr>
          <w:rFonts w:ascii="Arial" w:eastAsia="Arial" w:hAnsi="Arial" w:cs="Arial"/>
          <w:color w:val="auto"/>
        </w:rPr>
        <w:t>(</w:t>
      </w:r>
      <w:proofErr w:type="spellStart"/>
      <w:r w:rsidR="00FA681F" w:rsidRPr="0083081B">
        <w:rPr>
          <w:rFonts w:ascii="Arial" w:eastAsia="Arial" w:hAnsi="Arial" w:cs="Arial"/>
          <w:color w:val="auto"/>
        </w:rPr>
        <w:t>diecipercento</w:t>
      </w:r>
      <w:proofErr w:type="spellEnd"/>
      <w:r w:rsidR="00FA681F" w:rsidRPr="0083081B">
        <w:rPr>
          <w:rFonts w:ascii="Arial" w:eastAsia="Arial" w:hAnsi="Arial" w:cs="Arial"/>
          <w:color w:val="auto"/>
        </w:rPr>
        <w:t xml:space="preserve">) </w:t>
      </w:r>
      <w:r w:rsidRPr="0083081B">
        <w:rPr>
          <w:rFonts w:ascii="Arial" w:eastAsia="Arial" w:hAnsi="Arial" w:cs="Arial"/>
          <w:color w:val="auto"/>
        </w:rPr>
        <w:t>del valore complessivo del contratto.</w:t>
      </w:r>
    </w:p>
    <w:p w14:paraId="2A0DE602" w14:textId="1F8E3D41"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L’applicazione delle penali dovrà essere preceduta da regolare contestazione dell’inadempienza, verso cui il Prestatore avrà la facoltà di presentare le proprie controdeduzioni entro e non oltre 8</w:t>
      </w:r>
      <w:r w:rsidR="00FA681F" w:rsidRPr="0083081B">
        <w:rPr>
          <w:rFonts w:ascii="Arial" w:eastAsia="Arial" w:hAnsi="Arial" w:cs="Arial"/>
          <w:color w:val="auto"/>
        </w:rPr>
        <w:t xml:space="preserve"> (otto)</w:t>
      </w:r>
      <w:r w:rsidRPr="0083081B">
        <w:rPr>
          <w:rFonts w:ascii="Arial" w:eastAsia="Arial" w:hAnsi="Arial" w:cs="Arial"/>
          <w:color w:val="auto"/>
        </w:rPr>
        <w:t xml:space="preserve"> giorni dalla comunicazione della contestazione inviata dalla Stazione appaltante.</w:t>
      </w:r>
    </w:p>
    <w:p w14:paraId="4D7315F7" w14:textId="77777777" w:rsidR="00971BD2" w:rsidRPr="0083081B" w:rsidRDefault="00971BD2" w:rsidP="00163F0C">
      <w:pPr>
        <w:spacing w:line="240" w:lineRule="atLeast"/>
        <w:jc w:val="both"/>
        <w:rPr>
          <w:rFonts w:ascii="Arial" w:eastAsia="Arial" w:hAnsi="Arial" w:cs="Arial"/>
          <w:color w:val="auto"/>
        </w:rPr>
      </w:pPr>
    </w:p>
    <w:p w14:paraId="723D9624" w14:textId="077FD09F"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In caso di mancata presentazione o accoglimento delle controdeduzioni, la Stazione appaltante procederà all’applicazione delle sopra citate penali. È fatto salvo il diritto della Stazione appaltante al risarcimento dell’eventuale ulteriore danno.</w:t>
      </w:r>
    </w:p>
    <w:p w14:paraId="3FB5E4DB" w14:textId="626FBF58" w:rsidR="007C06CC" w:rsidRPr="0083081B" w:rsidRDefault="007C06CC" w:rsidP="00163F0C">
      <w:pPr>
        <w:spacing w:line="240" w:lineRule="atLeast"/>
        <w:rPr>
          <w:rFonts w:ascii="Arial" w:eastAsia="Arial" w:hAnsi="Arial" w:cs="Arial"/>
          <w:color w:val="auto"/>
        </w:rPr>
      </w:pPr>
    </w:p>
    <w:p w14:paraId="740C90EC" w14:textId="31285BD2" w:rsidR="00FA681F" w:rsidRPr="0083081B" w:rsidRDefault="00FA681F" w:rsidP="00163F0C">
      <w:pPr>
        <w:spacing w:line="240" w:lineRule="atLeast"/>
        <w:rPr>
          <w:rFonts w:ascii="Arial" w:eastAsia="Arial" w:hAnsi="Arial" w:cs="Arial"/>
          <w:color w:val="auto"/>
        </w:rPr>
      </w:pPr>
    </w:p>
    <w:p w14:paraId="74575EF4" w14:textId="77777777" w:rsidR="00FA681F" w:rsidRPr="0083081B" w:rsidRDefault="00FA681F" w:rsidP="00163F0C">
      <w:pPr>
        <w:spacing w:line="240" w:lineRule="atLeast"/>
        <w:rPr>
          <w:rFonts w:ascii="Arial" w:eastAsia="Arial" w:hAnsi="Arial" w:cs="Arial"/>
          <w:color w:val="auto"/>
        </w:rPr>
      </w:pPr>
    </w:p>
    <w:p w14:paraId="539B2F53" w14:textId="6CDFE605" w:rsidR="007C06CC" w:rsidRPr="0083081B" w:rsidRDefault="009D46E3" w:rsidP="00163F0C">
      <w:pPr>
        <w:pStyle w:val="Titolo2"/>
        <w:spacing w:line="240" w:lineRule="atLeast"/>
        <w:ind w:left="420"/>
        <w:rPr>
          <w:rFonts w:ascii="Arial" w:eastAsia="Arial" w:hAnsi="Arial" w:cs="Arial"/>
          <w:color w:val="auto"/>
        </w:rPr>
      </w:pPr>
      <w:bookmarkStart w:id="22" w:name="_Toc500145614"/>
      <w:r w:rsidRPr="0083081B">
        <w:rPr>
          <w:rFonts w:ascii="Arial" w:eastAsia="Arial" w:hAnsi="Arial" w:cs="Arial"/>
          <w:color w:val="auto"/>
        </w:rPr>
        <w:t>ART. 4.</w:t>
      </w:r>
      <w:r w:rsidR="00971BD2" w:rsidRPr="0083081B">
        <w:rPr>
          <w:rFonts w:ascii="Arial" w:eastAsia="Arial" w:hAnsi="Arial" w:cs="Arial"/>
          <w:color w:val="auto"/>
        </w:rPr>
        <w:t>4</w:t>
      </w:r>
      <w:r w:rsidRPr="0083081B">
        <w:rPr>
          <w:rFonts w:ascii="Arial" w:eastAsia="Arial" w:hAnsi="Arial" w:cs="Arial"/>
          <w:color w:val="auto"/>
        </w:rPr>
        <w:t xml:space="preserve"> – FATTURAZIONE E PAGAMENTO</w:t>
      </w:r>
      <w:bookmarkEnd w:id="22"/>
    </w:p>
    <w:p w14:paraId="58FE2BFA" w14:textId="77777777" w:rsidR="00971BD2" w:rsidRPr="0083081B" w:rsidRDefault="00971BD2" w:rsidP="00163F0C">
      <w:pPr>
        <w:spacing w:line="240" w:lineRule="atLeast"/>
        <w:jc w:val="both"/>
        <w:rPr>
          <w:rFonts w:ascii="Arial" w:eastAsia="Arial" w:hAnsi="Arial" w:cs="Arial"/>
          <w:color w:val="auto"/>
        </w:rPr>
      </w:pPr>
    </w:p>
    <w:p w14:paraId="03737246" w14:textId="42ACE2D4"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Nell’ambito dell’importo complessivo massimo spendibile,</w:t>
      </w:r>
      <w:r w:rsidR="00971BD2" w:rsidRPr="0083081B">
        <w:rPr>
          <w:rFonts w:ascii="Arial" w:eastAsia="Arial" w:hAnsi="Arial" w:cs="Arial"/>
          <w:color w:val="auto"/>
        </w:rPr>
        <w:t xml:space="preserve"> a corpo,</w:t>
      </w:r>
      <w:r w:rsidRPr="0083081B">
        <w:rPr>
          <w:rFonts w:ascii="Arial" w:eastAsia="Arial" w:hAnsi="Arial" w:cs="Arial"/>
          <w:color w:val="auto"/>
        </w:rPr>
        <w:t xml:space="preserve"> la </w:t>
      </w:r>
      <w:r w:rsidR="00FA681F" w:rsidRPr="0083081B">
        <w:rPr>
          <w:rFonts w:ascii="Arial" w:eastAsia="Arial" w:hAnsi="Arial" w:cs="Arial"/>
          <w:color w:val="auto"/>
        </w:rPr>
        <w:t>fatturazione dei corrispettivi</w:t>
      </w:r>
      <w:r w:rsidRPr="0083081B">
        <w:rPr>
          <w:rFonts w:ascii="Arial" w:eastAsia="Arial" w:hAnsi="Arial" w:cs="Arial"/>
          <w:color w:val="auto"/>
        </w:rPr>
        <w:t xml:space="preserve"> per i servizi </w:t>
      </w:r>
      <w:r w:rsidR="00FA681F" w:rsidRPr="0083081B">
        <w:rPr>
          <w:rFonts w:ascii="Arial" w:eastAsia="Arial" w:hAnsi="Arial" w:cs="Arial"/>
          <w:color w:val="auto"/>
        </w:rPr>
        <w:t xml:space="preserve">effettivamente erogati e completati, </w:t>
      </w:r>
      <w:r w:rsidRPr="0083081B">
        <w:rPr>
          <w:rFonts w:ascii="Arial" w:eastAsia="Arial" w:hAnsi="Arial" w:cs="Arial"/>
          <w:color w:val="auto"/>
        </w:rPr>
        <w:t xml:space="preserve">avverrà in via posticipata, previa emissione del certificato di regolare esecuzione da parte del RUP che si potrà avvalere anche di rendicontazioni e  report del Prestatore, e previa verifica del rispetto degli obiettivi attesi, del completamento nei tempi delle </w:t>
      </w:r>
      <w:proofErr w:type="spellStart"/>
      <w:r w:rsidRPr="0083081B">
        <w:rPr>
          <w:rFonts w:ascii="Arial" w:eastAsia="Arial" w:hAnsi="Arial" w:cs="Arial"/>
          <w:color w:val="auto"/>
        </w:rPr>
        <w:t>milestone</w:t>
      </w:r>
      <w:proofErr w:type="spellEnd"/>
      <w:r w:rsidRPr="0083081B">
        <w:rPr>
          <w:rFonts w:ascii="Arial" w:eastAsia="Arial" w:hAnsi="Arial" w:cs="Arial"/>
          <w:color w:val="auto"/>
        </w:rPr>
        <w:t xml:space="preserve"> e attività previste, in coerenza con il Piano di progetto presentato e approvato da AgID, secondo i termini descritti </w:t>
      </w:r>
      <w:r w:rsidR="00E84DF5" w:rsidRPr="0083081B">
        <w:rPr>
          <w:rFonts w:ascii="Arial" w:eastAsia="Arial" w:hAnsi="Arial" w:cs="Arial"/>
          <w:color w:val="auto"/>
        </w:rPr>
        <w:t>nel</w:t>
      </w:r>
      <w:r w:rsidRPr="0083081B">
        <w:rPr>
          <w:rFonts w:ascii="Arial" w:eastAsia="Arial" w:hAnsi="Arial" w:cs="Arial"/>
          <w:color w:val="auto"/>
        </w:rPr>
        <w:t xml:space="preserve"> presente capitolato tecnico.</w:t>
      </w:r>
    </w:p>
    <w:p w14:paraId="11B27481" w14:textId="77777777" w:rsidR="00971BD2" w:rsidRPr="0083081B" w:rsidRDefault="00971BD2" w:rsidP="00163F0C">
      <w:pPr>
        <w:spacing w:line="240" w:lineRule="atLeast"/>
        <w:jc w:val="both"/>
        <w:rPr>
          <w:rFonts w:ascii="Arial" w:eastAsia="Arial" w:hAnsi="Arial" w:cs="Arial"/>
          <w:color w:val="auto"/>
        </w:rPr>
      </w:pPr>
    </w:p>
    <w:p w14:paraId="08DA5098" w14:textId="77777777" w:rsidR="00222D24"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La fatturazione dovrà avvenire solo successivamente ai succitati certificati di regolare esecuzione che saranno emessi dal RUP entro quindici giorni dalla data di ultimazione delle prestazioni, verificando che tutte le attività richieste e i </w:t>
      </w:r>
      <w:proofErr w:type="spellStart"/>
      <w:r w:rsidRPr="0083081B">
        <w:rPr>
          <w:rFonts w:ascii="Arial" w:eastAsia="Arial" w:hAnsi="Arial" w:cs="Arial"/>
          <w:color w:val="auto"/>
        </w:rPr>
        <w:t>deliverable</w:t>
      </w:r>
      <w:proofErr w:type="spellEnd"/>
      <w:r w:rsidRPr="0083081B">
        <w:rPr>
          <w:rFonts w:ascii="Arial" w:eastAsia="Arial" w:hAnsi="Arial" w:cs="Arial"/>
          <w:color w:val="auto"/>
        </w:rPr>
        <w:t xml:space="preserve">/risultati attesi siano conformi alle caratteristiche ed alle prestazioni descritte nel presente capitolato e nell’offerta del Prestatore e il </w:t>
      </w:r>
    </w:p>
    <w:p w14:paraId="7EF3A937" w14:textId="3A527A96"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completamento delle </w:t>
      </w:r>
      <w:proofErr w:type="spellStart"/>
      <w:r w:rsidRPr="0083081B">
        <w:rPr>
          <w:rFonts w:ascii="Arial" w:eastAsia="Arial" w:hAnsi="Arial" w:cs="Arial"/>
          <w:color w:val="auto"/>
        </w:rPr>
        <w:t>milestone</w:t>
      </w:r>
      <w:proofErr w:type="spellEnd"/>
      <w:r w:rsidRPr="0083081B">
        <w:rPr>
          <w:rFonts w:ascii="Arial" w:eastAsia="Arial" w:hAnsi="Arial" w:cs="Arial"/>
          <w:color w:val="auto"/>
        </w:rPr>
        <w:t>:</w:t>
      </w:r>
    </w:p>
    <w:p w14:paraId="53BEDD77" w14:textId="77777777" w:rsidR="00D727BF" w:rsidRPr="0083081B" w:rsidRDefault="009D46E3" w:rsidP="00163F0C">
      <w:pPr>
        <w:numPr>
          <w:ilvl w:val="0"/>
          <w:numId w:val="2"/>
        </w:numPr>
        <w:spacing w:line="240" w:lineRule="atLeast"/>
        <w:contextualSpacing/>
        <w:jc w:val="both"/>
        <w:rPr>
          <w:rFonts w:ascii="Arial" w:eastAsia="Arial" w:hAnsi="Arial" w:cs="Arial"/>
          <w:color w:val="auto"/>
        </w:rPr>
      </w:pPr>
      <w:r w:rsidRPr="0083081B">
        <w:rPr>
          <w:rFonts w:ascii="Arial" w:eastAsia="Arial" w:hAnsi="Arial" w:cs="Arial"/>
          <w:color w:val="auto"/>
        </w:rPr>
        <w:t xml:space="preserve">per la Progettazione e creazione di Linee guida per la promozione dei </w:t>
      </w:r>
    </w:p>
    <w:p w14:paraId="64AF8F40" w14:textId="7364046E" w:rsidR="007C06CC" w:rsidRPr="0083081B" w:rsidRDefault="00FA681F" w:rsidP="00D727BF">
      <w:pPr>
        <w:spacing w:line="240" w:lineRule="atLeast"/>
        <w:ind w:left="360" w:firstLine="360"/>
        <w:contextualSpacing/>
        <w:jc w:val="both"/>
        <w:rPr>
          <w:rFonts w:ascii="Arial" w:eastAsia="Arial" w:hAnsi="Arial" w:cs="Arial"/>
          <w:color w:val="auto"/>
        </w:rPr>
      </w:pPr>
      <w:r w:rsidRPr="0083081B">
        <w:rPr>
          <w:rFonts w:ascii="Arial" w:eastAsia="Arial" w:hAnsi="Arial" w:cs="Arial"/>
          <w:color w:val="auto"/>
        </w:rPr>
        <w:t>servizi digitali di PAC e PAL</w:t>
      </w:r>
      <w:r w:rsidR="009D46E3" w:rsidRPr="0083081B">
        <w:rPr>
          <w:rFonts w:ascii="Arial" w:eastAsia="Arial" w:hAnsi="Arial" w:cs="Arial"/>
          <w:color w:val="auto"/>
        </w:rPr>
        <w:t xml:space="preserve">; </w:t>
      </w:r>
    </w:p>
    <w:p w14:paraId="3E177639" w14:textId="20ECF01D" w:rsidR="007C06CC" w:rsidRPr="0083081B" w:rsidRDefault="00971BD2" w:rsidP="00163F0C">
      <w:pPr>
        <w:numPr>
          <w:ilvl w:val="0"/>
          <w:numId w:val="2"/>
        </w:numPr>
        <w:spacing w:line="240" w:lineRule="atLeast"/>
        <w:contextualSpacing/>
        <w:jc w:val="both"/>
        <w:rPr>
          <w:rFonts w:ascii="Arial" w:eastAsia="Arial" w:hAnsi="Arial" w:cs="Arial"/>
          <w:color w:val="auto"/>
        </w:rPr>
      </w:pPr>
      <w:r w:rsidRPr="0083081B">
        <w:rPr>
          <w:rFonts w:ascii="Arial" w:eastAsia="Arial" w:hAnsi="Arial" w:cs="Arial"/>
          <w:color w:val="auto"/>
        </w:rPr>
        <w:t xml:space="preserve">per la </w:t>
      </w:r>
      <w:r w:rsidR="009D46E3" w:rsidRPr="0083081B">
        <w:rPr>
          <w:rFonts w:ascii="Arial" w:eastAsia="Arial" w:hAnsi="Arial" w:cs="Arial"/>
          <w:color w:val="auto"/>
        </w:rPr>
        <w:t xml:space="preserve">Realizzazione di un Kit di strumenti per la definizione di campagne per la promozione dei servizi digitali di PAC e PAL; </w:t>
      </w:r>
    </w:p>
    <w:p w14:paraId="251F38BB" w14:textId="053A4C84" w:rsidR="007C06CC" w:rsidRPr="0083081B" w:rsidRDefault="00971BD2" w:rsidP="00163F0C">
      <w:pPr>
        <w:numPr>
          <w:ilvl w:val="0"/>
          <w:numId w:val="2"/>
        </w:numPr>
        <w:spacing w:line="240" w:lineRule="atLeast"/>
        <w:contextualSpacing/>
        <w:jc w:val="both"/>
        <w:rPr>
          <w:rFonts w:ascii="Arial" w:eastAsia="Arial" w:hAnsi="Arial" w:cs="Arial"/>
          <w:color w:val="auto"/>
        </w:rPr>
      </w:pPr>
      <w:r w:rsidRPr="0083081B">
        <w:rPr>
          <w:rFonts w:ascii="Arial" w:eastAsia="Arial" w:hAnsi="Arial" w:cs="Arial"/>
          <w:color w:val="auto"/>
        </w:rPr>
        <w:t xml:space="preserve">per la </w:t>
      </w:r>
      <w:r w:rsidR="009D46E3" w:rsidRPr="0083081B">
        <w:rPr>
          <w:rFonts w:ascii="Arial" w:eastAsia="Arial" w:hAnsi="Arial" w:cs="Arial"/>
          <w:color w:val="auto"/>
        </w:rPr>
        <w:t>Pianificazione e attuazione delle attività di promozione delle linee guida e del kit destinate alle amministrazioni centrali e locali;</w:t>
      </w:r>
    </w:p>
    <w:p w14:paraId="39D03779" w14:textId="3A51B8BB" w:rsidR="007C06CC" w:rsidRPr="0083081B" w:rsidRDefault="00971BD2" w:rsidP="00163F0C">
      <w:pPr>
        <w:numPr>
          <w:ilvl w:val="0"/>
          <w:numId w:val="2"/>
        </w:numPr>
        <w:spacing w:line="240" w:lineRule="atLeast"/>
        <w:contextualSpacing/>
        <w:jc w:val="both"/>
        <w:rPr>
          <w:rFonts w:ascii="Arial" w:eastAsia="Arial" w:hAnsi="Arial" w:cs="Arial"/>
          <w:color w:val="auto"/>
        </w:rPr>
      </w:pPr>
      <w:r w:rsidRPr="0083081B">
        <w:rPr>
          <w:rFonts w:ascii="Arial" w:eastAsia="Arial" w:hAnsi="Arial" w:cs="Arial"/>
          <w:color w:val="auto"/>
        </w:rPr>
        <w:t xml:space="preserve">per il </w:t>
      </w:r>
      <w:r w:rsidR="009D46E3" w:rsidRPr="0083081B">
        <w:rPr>
          <w:rFonts w:ascii="Arial" w:eastAsia="Arial" w:hAnsi="Arial" w:cs="Arial"/>
          <w:color w:val="auto"/>
        </w:rPr>
        <w:t>Supporto nella sperimentazione su PAC e PAL selezionate di campagne di comunicazione che utilizzino gli strumenti creati;</w:t>
      </w:r>
    </w:p>
    <w:p w14:paraId="03ECF91F" w14:textId="7370C337" w:rsidR="007C06CC" w:rsidRPr="0083081B" w:rsidRDefault="00971BD2" w:rsidP="00163F0C">
      <w:pPr>
        <w:numPr>
          <w:ilvl w:val="0"/>
          <w:numId w:val="2"/>
        </w:numPr>
        <w:spacing w:line="240" w:lineRule="atLeast"/>
        <w:contextualSpacing/>
        <w:rPr>
          <w:rFonts w:ascii="Arial" w:eastAsia="Arial" w:hAnsi="Arial" w:cs="Arial"/>
          <w:color w:val="auto"/>
        </w:rPr>
      </w:pPr>
      <w:r w:rsidRPr="0083081B">
        <w:rPr>
          <w:rFonts w:ascii="Arial" w:eastAsia="Arial" w:hAnsi="Arial" w:cs="Arial"/>
          <w:color w:val="auto"/>
        </w:rPr>
        <w:t xml:space="preserve">per il </w:t>
      </w:r>
      <w:r w:rsidR="009D46E3" w:rsidRPr="0083081B">
        <w:rPr>
          <w:rFonts w:ascii="Arial" w:eastAsia="Arial" w:hAnsi="Arial" w:cs="Arial"/>
          <w:color w:val="auto"/>
        </w:rPr>
        <w:t>Monitoraggio e analisi dell’efficacia di strumenti e campagne.</w:t>
      </w:r>
    </w:p>
    <w:p w14:paraId="3D87838C" w14:textId="77777777" w:rsidR="00D727BF" w:rsidRPr="0083081B" w:rsidRDefault="00D727BF" w:rsidP="00163F0C">
      <w:pPr>
        <w:spacing w:line="240" w:lineRule="atLeast"/>
        <w:ind w:left="360"/>
        <w:jc w:val="both"/>
        <w:rPr>
          <w:rFonts w:ascii="Arial" w:eastAsia="Arial" w:hAnsi="Arial" w:cs="Arial"/>
          <w:color w:val="auto"/>
        </w:rPr>
      </w:pPr>
    </w:p>
    <w:p w14:paraId="351DDDC6" w14:textId="4A6FC93A" w:rsidR="007C06CC" w:rsidRPr="0083081B" w:rsidRDefault="009D46E3" w:rsidP="00163F0C">
      <w:pPr>
        <w:spacing w:line="240" w:lineRule="atLeast"/>
        <w:ind w:left="360"/>
        <w:jc w:val="both"/>
        <w:rPr>
          <w:rFonts w:ascii="Arial" w:eastAsia="Arial" w:hAnsi="Arial" w:cs="Arial"/>
          <w:color w:val="auto"/>
        </w:rPr>
      </w:pPr>
      <w:r w:rsidRPr="0083081B">
        <w:rPr>
          <w:rFonts w:ascii="Arial" w:eastAsia="Arial" w:hAnsi="Arial" w:cs="Arial"/>
          <w:color w:val="auto"/>
        </w:rPr>
        <w:t xml:space="preserve">Ai sensi dell’art. 30, comma 5-bis, del D.lgs. 50/2016, sull’imponibile di ciascuna fattura emessa dal Prestatore, l’Agenzia trattiene una ritenuta dello 0,50 % (zero virgola cinquanta per cento); tutte le predette ritenute sono svincolate soltanto in sede di liquidazione finale, dopo l’approvazione da parte dell’AgID del certificato di verifica di conformità, previo rilascio del documento unico di regolarità contributiva (DURC). </w:t>
      </w:r>
    </w:p>
    <w:p w14:paraId="12F84FDC" w14:textId="77777777" w:rsidR="00D727BF" w:rsidRPr="0083081B" w:rsidRDefault="00D727BF" w:rsidP="00163F0C">
      <w:pPr>
        <w:spacing w:line="240" w:lineRule="atLeast"/>
        <w:ind w:left="360"/>
        <w:jc w:val="both"/>
        <w:rPr>
          <w:rFonts w:ascii="Arial" w:eastAsia="Arial" w:hAnsi="Arial" w:cs="Arial"/>
          <w:color w:val="auto"/>
        </w:rPr>
      </w:pPr>
    </w:p>
    <w:p w14:paraId="55D1C1A8" w14:textId="41B047AF" w:rsidR="007C06CC" w:rsidRPr="0083081B" w:rsidRDefault="00222D24" w:rsidP="00163F0C">
      <w:pPr>
        <w:spacing w:line="240" w:lineRule="atLeast"/>
        <w:ind w:left="360"/>
        <w:jc w:val="both"/>
        <w:rPr>
          <w:rFonts w:ascii="Arial" w:eastAsia="Arial" w:hAnsi="Arial" w:cs="Arial"/>
          <w:color w:val="auto"/>
        </w:rPr>
      </w:pPr>
      <w:r w:rsidRPr="0083081B">
        <w:rPr>
          <w:rFonts w:ascii="Arial" w:eastAsia="Arial" w:hAnsi="Arial" w:cs="Arial"/>
          <w:color w:val="auto"/>
        </w:rPr>
        <w:t>Il P</w:t>
      </w:r>
      <w:r w:rsidR="009D46E3" w:rsidRPr="0083081B">
        <w:rPr>
          <w:rFonts w:ascii="Arial" w:eastAsia="Arial" w:hAnsi="Arial" w:cs="Arial"/>
          <w:color w:val="auto"/>
        </w:rPr>
        <w:t>restatore emetterà pertanto una fattura non comprensiva dell’importo della ritenuta dello 0,50%; l’importo delle ritenute assumendo rilevanza, ai fini Iva, verrà conseguentemente fatturato, previa richiesta da parte del Prestatore, solo in sede di liquidazione del saldo finale.</w:t>
      </w:r>
    </w:p>
    <w:p w14:paraId="6ADCBB09" w14:textId="77777777" w:rsidR="00D727BF" w:rsidRPr="0083081B" w:rsidRDefault="00D727BF" w:rsidP="00163F0C">
      <w:pPr>
        <w:spacing w:line="240" w:lineRule="atLeast"/>
        <w:ind w:left="360"/>
        <w:jc w:val="both"/>
        <w:rPr>
          <w:rFonts w:ascii="Arial" w:eastAsia="Arial" w:hAnsi="Arial" w:cs="Arial"/>
          <w:color w:val="auto"/>
        </w:rPr>
      </w:pPr>
    </w:p>
    <w:p w14:paraId="6AFF23DE" w14:textId="5B1C61B1" w:rsidR="007C06CC" w:rsidRPr="0083081B" w:rsidRDefault="009D46E3" w:rsidP="00163F0C">
      <w:pPr>
        <w:spacing w:line="240" w:lineRule="atLeast"/>
        <w:ind w:left="360"/>
        <w:jc w:val="both"/>
        <w:rPr>
          <w:rFonts w:ascii="Arial" w:eastAsia="Arial" w:hAnsi="Arial" w:cs="Arial"/>
          <w:color w:val="auto"/>
        </w:rPr>
      </w:pPr>
      <w:r w:rsidRPr="0083081B">
        <w:rPr>
          <w:rFonts w:ascii="Arial" w:eastAsia="Arial" w:hAnsi="Arial" w:cs="Arial"/>
          <w:color w:val="auto"/>
        </w:rPr>
        <w:t xml:space="preserve">Ciascuna fattura dovrà comunque necessariamente contenere l’espressa citazione relativa all’applicazione della ritenuta medesima. </w:t>
      </w:r>
    </w:p>
    <w:p w14:paraId="6EAA8C96" w14:textId="77777777" w:rsidR="00D727BF" w:rsidRPr="0083081B" w:rsidRDefault="00D727BF" w:rsidP="00163F0C">
      <w:pPr>
        <w:spacing w:line="240" w:lineRule="atLeast"/>
        <w:ind w:left="360"/>
        <w:jc w:val="both"/>
        <w:rPr>
          <w:rFonts w:ascii="Arial" w:eastAsia="Arial" w:hAnsi="Arial" w:cs="Arial"/>
          <w:color w:val="auto"/>
        </w:rPr>
      </w:pPr>
    </w:p>
    <w:p w14:paraId="590FF3AF" w14:textId="31002C26" w:rsidR="007C06CC" w:rsidRPr="0083081B" w:rsidRDefault="009D46E3" w:rsidP="00163F0C">
      <w:pPr>
        <w:spacing w:line="240" w:lineRule="atLeast"/>
        <w:ind w:left="360"/>
        <w:jc w:val="both"/>
        <w:rPr>
          <w:rFonts w:ascii="Arial" w:eastAsia="Arial" w:hAnsi="Arial" w:cs="Arial"/>
          <w:color w:val="auto"/>
        </w:rPr>
      </w:pPr>
      <w:r w:rsidRPr="0083081B">
        <w:rPr>
          <w:rFonts w:ascii="Arial" w:eastAsia="Arial" w:hAnsi="Arial" w:cs="Arial"/>
          <w:color w:val="auto"/>
        </w:rPr>
        <w:t>Ove necessario e su richiesta del RUP, il Prestatore può inviare anche prima della formalizzazione dell’attestazione di regolare esecuzione di cui al precedente articolo, una fattura pro-forma da cui risultino tutti gli estremi necessari al rilascio dell’attestazione della regolare esecuzione anche ai fini della verifica da parte del RUP della corretta compilazione della successiva fattura elettronica.</w:t>
      </w:r>
    </w:p>
    <w:p w14:paraId="7B202B35" w14:textId="77777777" w:rsidR="00D727BF" w:rsidRPr="0083081B" w:rsidRDefault="00D727BF" w:rsidP="00163F0C">
      <w:pPr>
        <w:spacing w:line="240" w:lineRule="atLeast"/>
        <w:jc w:val="both"/>
        <w:rPr>
          <w:rFonts w:ascii="Arial" w:eastAsia="Arial" w:hAnsi="Arial" w:cs="Arial"/>
          <w:color w:val="auto"/>
        </w:rPr>
      </w:pPr>
      <w:bookmarkStart w:id="23" w:name="_2xcytpi" w:colFirst="0" w:colLast="0"/>
      <w:bookmarkEnd w:id="23"/>
    </w:p>
    <w:p w14:paraId="54045A1D" w14:textId="1FE04E14"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Resta inteso che il Prestatore ha l’obbligo di ripetere o completare le prestazioni non regolarmente eseguite, ove possibile e fatta salva l’applicazione di eventuali penali per ritardata, mancata o difforme esecuzione delle attività ed il risarcimento dei maggiori danni causati all’Agenzia.</w:t>
      </w:r>
    </w:p>
    <w:p w14:paraId="2FAAAB7D" w14:textId="77777777" w:rsidR="00E84DF5" w:rsidRPr="0083081B" w:rsidRDefault="00E84DF5" w:rsidP="00163F0C">
      <w:pPr>
        <w:spacing w:line="240" w:lineRule="atLeast"/>
        <w:jc w:val="both"/>
        <w:rPr>
          <w:rFonts w:ascii="Arial" w:eastAsia="Arial" w:hAnsi="Arial" w:cs="Arial"/>
          <w:color w:val="auto"/>
        </w:rPr>
      </w:pPr>
    </w:p>
    <w:p w14:paraId="4601E6B2" w14:textId="60FEF284"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Nella fattura il Prestatore, ai fini della contabilità economico patrimoniale, dovrà specificare la competenza temporale della fornitura, ovvero il periodo (</w:t>
      </w:r>
      <w:proofErr w:type="spellStart"/>
      <w:r w:rsidRPr="0083081B">
        <w:rPr>
          <w:rFonts w:ascii="Arial" w:eastAsia="Arial" w:hAnsi="Arial" w:cs="Arial"/>
          <w:color w:val="auto"/>
        </w:rPr>
        <w:t>gg.mm.aa</w:t>
      </w:r>
      <w:proofErr w:type="spellEnd"/>
      <w:r w:rsidR="0082790E" w:rsidRPr="0083081B">
        <w:rPr>
          <w:rFonts w:ascii="Arial" w:eastAsia="Arial" w:hAnsi="Arial" w:cs="Arial"/>
          <w:color w:val="auto"/>
        </w:rPr>
        <w:t>.</w:t>
      </w:r>
      <w:r w:rsidRPr="0083081B">
        <w:rPr>
          <w:rFonts w:ascii="Arial" w:eastAsia="Arial" w:hAnsi="Arial" w:cs="Arial"/>
          <w:color w:val="auto"/>
        </w:rPr>
        <w:t>) di erogazione del servizio/di effettuazione della fornitura, nonché tutti gli elementi utili alla comprensione degli importi totali che hanno condotto all’importo fatturato (limitando il più possibile il ricorso a documenti collegati).</w:t>
      </w:r>
    </w:p>
    <w:p w14:paraId="3E26D86E" w14:textId="5E8D0632" w:rsidR="00222D24"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Il Prestatore, in ottemperanza a quanto previsto dal D.M. n. 55 del 3 aprile 2013, dovrà produrre esclusivamente fatture elettroniche, utilizzando il seguente Codice Univoco Ufficio di AgID: UF4NU9, consultando per quanto di proprio interesse, il sito </w:t>
      </w:r>
      <w:hyperlink r:id="rId19">
        <w:r w:rsidRPr="0083081B">
          <w:rPr>
            <w:rFonts w:ascii="Arial" w:eastAsia="Arial" w:hAnsi="Arial" w:cs="Arial"/>
            <w:color w:val="auto"/>
            <w:u w:val="single"/>
          </w:rPr>
          <w:t>www.fatturapa.gov.it</w:t>
        </w:r>
      </w:hyperlink>
      <w:hyperlink r:id="rId20">
        <w:r w:rsidRPr="0083081B">
          <w:rPr>
            <w:rFonts w:ascii="Arial" w:eastAsia="Arial" w:hAnsi="Arial" w:cs="Arial"/>
            <w:color w:val="auto"/>
          </w:rPr>
          <w:t>,</w:t>
        </w:r>
      </w:hyperlink>
      <w:r w:rsidRPr="0083081B">
        <w:rPr>
          <w:rFonts w:ascii="Arial" w:eastAsia="Arial" w:hAnsi="Arial" w:cs="Arial"/>
          <w:color w:val="auto"/>
        </w:rPr>
        <w:t xml:space="preserve"> inerente le modalità di predisposizione e trasmissione della fattura elettronica, e il sito </w:t>
      </w:r>
    </w:p>
    <w:p w14:paraId="51FC2489" w14:textId="47846BC2" w:rsidR="007C06CC" w:rsidRPr="0083081B" w:rsidRDefault="0083081B" w:rsidP="00163F0C">
      <w:pPr>
        <w:spacing w:line="240" w:lineRule="atLeast"/>
        <w:jc w:val="both"/>
        <w:rPr>
          <w:rFonts w:ascii="Arial" w:eastAsia="Arial" w:hAnsi="Arial" w:cs="Arial"/>
          <w:color w:val="auto"/>
        </w:rPr>
      </w:pPr>
      <w:hyperlink r:id="rId21">
        <w:r w:rsidR="009D46E3" w:rsidRPr="0083081B">
          <w:rPr>
            <w:rFonts w:ascii="Arial" w:eastAsia="Arial" w:hAnsi="Arial" w:cs="Arial"/>
            <w:color w:val="auto"/>
            <w:u w:val="single"/>
          </w:rPr>
          <w:t>www.indicepa.gov.it</w:t>
        </w:r>
      </w:hyperlink>
      <w:hyperlink r:id="rId22">
        <w:r w:rsidR="009D46E3" w:rsidRPr="0083081B">
          <w:rPr>
            <w:rFonts w:ascii="Arial" w:eastAsia="Arial" w:hAnsi="Arial" w:cs="Arial"/>
            <w:color w:val="auto"/>
          </w:rPr>
          <w:t xml:space="preserve"> </w:t>
        </w:r>
      </w:hyperlink>
      <w:r w:rsidR="009D46E3" w:rsidRPr="0083081B">
        <w:rPr>
          <w:rFonts w:ascii="Arial" w:eastAsia="Arial" w:hAnsi="Arial" w:cs="Arial"/>
          <w:color w:val="auto"/>
        </w:rPr>
        <w:t>in merito all’identificazione degli uffici destinatari della fattura elettronica. Il pagamento è subordinato alla stipulazione del contratto. In ottemperanza agli adempimenti fiscali previsti dalla vigente normativa nazionale (art. 6, comma 3, del D.M. n. 55/2013), i dati necessari alla fatturazione elettronica sono i seguenti:</w:t>
      </w:r>
    </w:p>
    <w:p w14:paraId="51128EDC" w14:textId="43C2F0A0" w:rsidR="007C06CC" w:rsidRPr="0083081B" w:rsidRDefault="009D46E3" w:rsidP="00FA681F">
      <w:pPr>
        <w:pStyle w:val="Paragrafoelenco"/>
        <w:numPr>
          <w:ilvl w:val="0"/>
          <w:numId w:val="14"/>
        </w:numPr>
        <w:spacing w:line="240" w:lineRule="atLeast"/>
        <w:rPr>
          <w:rFonts w:ascii="Arial" w:eastAsia="Arial" w:hAnsi="Arial" w:cs="Arial"/>
          <w:color w:val="auto"/>
        </w:rPr>
      </w:pPr>
      <w:r w:rsidRPr="0083081B">
        <w:rPr>
          <w:rFonts w:ascii="Arial" w:eastAsia="Arial" w:hAnsi="Arial" w:cs="Arial"/>
          <w:color w:val="auto"/>
        </w:rPr>
        <w:t>Denominazione Ente</w:t>
      </w:r>
      <w:r w:rsidR="00FA681F" w:rsidRPr="0083081B">
        <w:rPr>
          <w:rFonts w:ascii="Arial" w:eastAsia="Arial" w:hAnsi="Arial" w:cs="Arial"/>
          <w:color w:val="auto"/>
        </w:rPr>
        <w:t>: Agenzia per l’Italia Digitale;</w:t>
      </w:r>
    </w:p>
    <w:p w14:paraId="4FFF67C3" w14:textId="69C7E18C" w:rsidR="007C06CC" w:rsidRPr="0083081B" w:rsidRDefault="009D46E3" w:rsidP="00FA681F">
      <w:pPr>
        <w:pStyle w:val="Paragrafoelenco"/>
        <w:numPr>
          <w:ilvl w:val="0"/>
          <w:numId w:val="14"/>
        </w:numPr>
        <w:spacing w:line="240" w:lineRule="atLeast"/>
        <w:rPr>
          <w:rFonts w:ascii="Arial" w:eastAsia="Arial" w:hAnsi="Arial" w:cs="Arial"/>
          <w:color w:val="auto"/>
        </w:rPr>
      </w:pPr>
      <w:r w:rsidRPr="0083081B">
        <w:rPr>
          <w:rFonts w:ascii="Arial" w:eastAsia="Arial" w:hAnsi="Arial" w:cs="Arial"/>
          <w:color w:val="auto"/>
        </w:rPr>
        <w:t>Codice Univoco Ufficio: UF4NU9</w:t>
      </w:r>
      <w:r w:rsidR="00FA681F" w:rsidRPr="0083081B">
        <w:rPr>
          <w:rFonts w:ascii="Arial" w:eastAsia="Arial" w:hAnsi="Arial" w:cs="Arial"/>
          <w:color w:val="auto"/>
        </w:rPr>
        <w:t>;</w:t>
      </w:r>
    </w:p>
    <w:p w14:paraId="143C7584" w14:textId="77DD14A8" w:rsidR="007C06CC" w:rsidRPr="0083081B" w:rsidRDefault="009D46E3" w:rsidP="00FA681F">
      <w:pPr>
        <w:pStyle w:val="Paragrafoelenco"/>
        <w:numPr>
          <w:ilvl w:val="0"/>
          <w:numId w:val="14"/>
        </w:numPr>
        <w:spacing w:line="240" w:lineRule="atLeast"/>
        <w:jc w:val="both"/>
        <w:rPr>
          <w:rFonts w:ascii="Arial" w:eastAsia="Arial" w:hAnsi="Arial" w:cs="Arial"/>
          <w:color w:val="auto"/>
        </w:rPr>
      </w:pPr>
      <w:r w:rsidRPr="0083081B">
        <w:rPr>
          <w:rFonts w:ascii="Arial" w:eastAsia="Arial" w:hAnsi="Arial" w:cs="Arial"/>
          <w:color w:val="auto"/>
        </w:rPr>
        <w:t xml:space="preserve">Nome dell’ufficio: </w:t>
      </w:r>
      <w:proofErr w:type="spellStart"/>
      <w:r w:rsidRPr="0083081B">
        <w:rPr>
          <w:rFonts w:ascii="Arial" w:eastAsia="Arial" w:hAnsi="Arial" w:cs="Arial"/>
          <w:color w:val="auto"/>
        </w:rPr>
        <w:t>Uff_e</w:t>
      </w:r>
      <w:proofErr w:type="spellEnd"/>
      <w:r w:rsidRPr="0083081B">
        <w:rPr>
          <w:rFonts w:ascii="Arial" w:eastAsia="Arial" w:hAnsi="Arial" w:cs="Arial"/>
          <w:color w:val="auto"/>
        </w:rPr>
        <w:t xml:space="preserve"> </w:t>
      </w:r>
      <w:proofErr w:type="spellStart"/>
      <w:r w:rsidRPr="0083081B">
        <w:rPr>
          <w:rFonts w:ascii="Arial" w:eastAsia="Arial" w:hAnsi="Arial" w:cs="Arial"/>
          <w:color w:val="auto"/>
        </w:rPr>
        <w:t>FatturaPA</w:t>
      </w:r>
      <w:proofErr w:type="spellEnd"/>
      <w:r w:rsidR="00FA681F" w:rsidRPr="0083081B">
        <w:rPr>
          <w:rFonts w:ascii="Arial" w:eastAsia="Arial" w:hAnsi="Arial" w:cs="Arial"/>
          <w:color w:val="auto"/>
        </w:rPr>
        <w:t>;</w:t>
      </w:r>
    </w:p>
    <w:p w14:paraId="6E74FBFA" w14:textId="5410FE67" w:rsidR="007C06CC" w:rsidRPr="0083081B" w:rsidRDefault="009D46E3" w:rsidP="00FA681F">
      <w:pPr>
        <w:pStyle w:val="Paragrafoelenco"/>
        <w:numPr>
          <w:ilvl w:val="0"/>
          <w:numId w:val="14"/>
        </w:numPr>
        <w:spacing w:line="240" w:lineRule="atLeast"/>
        <w:jc w:val="both"/>
        <w:rPr>
          <w:rFonts w:ascii="Arial" w:eastAsia="Arial" w:hAnsi="Arial" w:cs="Arial"/>
          <w:color w:val="auto"/>
        </w:rPr>
      </w:pPr>
      <w:r w:rsidRPr="0083081B">
        <w:rPr>
          <w:rFonts w:ascii="Arial" w:eastAsia="Arial" w:hAnsi="Arial" w:cs="Arial"/>
          <w:color w:val="auto"/>
        </w:rPr>
        <w:t>C.F. del servizio di F.E.: 97735020584</w:t>
      </w:r>
      <w:r w:rsidR="00FA681F" w:rsidRPr="0083081B">
        <w:rPr>
          <w:rFonts w:ascii="Arial" w:eastAsia="Arial" w:hAnsi="Arial" w:cs="Arial"/>
          <w:color w:val="auto"/>
        </w:rPr>
        <w:t>.</w:t>
      </w:r>
    </w:p>
    <w:p w14:paraId="2AFC8FA2" w14:textId="77777777" w:rsidR="00FA681F" w:rsidRPr="0083081B" w:rsidRDefault="00FA681F" w:rsidP="00FA681F">
      <w:pPr>
        <w:pStyle w:val="Paragrafoelenco"/>
        <w:spacing w:line="240" w:lineRule="atLeast"/>
        <w:ind w:left="1140"/>
        <w:jc w:val="both"/>
        <w:rPr>
          <w:rFonts w:ascii="Arial" w:eastAsia="Arial" w:hAnsi="Arial" w:cs="Arial"/>
          <w:color w:val="auto"/>
        </w:rPr>
      </w:pPr>
    </w:p>
    <w:p w14:paraId="18F39A69" w14:textId="7777777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La mancata indicazione di uno dei dati sopra indicati comporterà lo scarto da parte del Sistema di interscambio (SDI) dell’Agenzia delle Entrate e il conseguente mancato inoltro all’AgID.</w:t>
      </w:r>
    </w:p>
    <w:p w14:paraId="547779E5" w14:textId="7777777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Si precisa che AgID, ai sensi del D.L. n. 50/2017 del 24/04/2017 “Disposizioni urgenti in materia finanziaria, iniziative a favore degli enti territoriali, ulteriori interventi per le zone colpite da eventi sismici e misure per lo sviluppo”, è compresa nella platea dei destinatari del meccanismo della scissione dei pagamenti (split </w:t>
      </w:r>
      <w:proofErr w:type="spellStart"/>
      <w:r w:rsidRPr="0083081B">
        <w:rPr>
          <w:rFonts w:ascii="Arial" w:eastAsia="Arial" w:hAnsi="Arial" w:cs="Arial"/>
          <w:color w:val="auto"/>
        </w:rPr>
        <w:t>payment</w:t>
      </w:r>
      <w:proofErr w:type="spellEnd"/>
      <w:r w:rsidRPr="0083081B">
        <w:rPr>
          <w:rFonts w:ascii="Arial" w:eastAsia="Arial" w:hAnsi="Arial" w:cs="Arial"/>
          <w:color w:val="auto"/>
        </w:rPr>
        <w:t>) previsto dall’articolo 1, comma. 629, lettera b), della legge 23 dicembre 2014, n. 190. L’Agenzia provvederà a versare direttamente all’Erario l’IVA addebitata in fattura, pagando al fornitore esclusivamente l’imponibile.</w:t>
      </w:r>
    </w:p>
    <w:p w14:paraId="068C3889" w14:textId="7777777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La fattura elettronica, nella sezione “Dati di riepilogo per aliquota IVA e natura” dovrà contenere, alla voce: “Esigibilità IVA” l’indicazione: “S (scissione dei pagamenti)”. Eventuali fatture non conformi a quanto indicato saranno passibili di rifiuti tramite lo SDI (Sistema di Interscambio) dell’Agenzia delle Entrate. In caso di fattura irregolare il termine di pagamento verrà sospeso dalla data di contestazione da parte della Stazione Appaltante. In caso di ritardato pagamento, il saggio degli interessi è determinato secondo quanto previsto dal D.lgs. 09/10/2002, n. 231, come modificato dal D.lgs. 09/11/2012, n. 192.</w:t>
      </w:r>
    </w:p>
    <w:p w14:paraId="4C619A4A" w14:textId="7777777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Sono inoltre elementi essenziali della fattura:</w:t>
      </w:r>
    </w:p>
    <w:p w14:paraId="5768DD67" w14:textId="77777777" w:rsidR="007C06CC" w:rsidRPr="0083081B" w:rsidRDefault="009D46E3" w:rsidP="00163F0C">
      <w:pPr>
        <w:numPr>
          <w:ilvl w:val="0"/>
          <w:numId w:val="5"/>
        </w:numPr>
        <w:spacing w:line="240" w:lineRule="atLeast"/>
        <w:ind w:left="420" w:firstLine="0"/>
        <w:contextualSpacing/>
        <w:jc w:val="both"/>
        <w:rPr>
          <w:rFonts w:ascii="Arial" w:eastAsia="Arial" w:hAnsi="Arial" w:cs="Arial"/>
          <w:color w:val="auto"/>
        </w:rPr>
      </w:pPr>
      <w:r w:rsidRPr="0083081B">
        <w:rPr>
          <w:rFonts w:ascii="Arial" w:eastAsia="Arial" w:hAnsi="Arial" w:cs="Arial"/>
          <w:color w:val="auto"/>
        </w:rPr>
        <w:t>i riferimenti (protocollo e data) della lettera contratto di affidamento del servizio e/o della fornitura;</w:t>
      </w:r>
    </w:p>
    <w:p w14:paraId="6D028E0F" w14:textId="77777777" w:rsidR="007C06CC" w:rsidRPr="0083081B" w:rsidRDefault="009D46E3" w:rsidP="00163F0C">
      <w:pPr>
        <w:numPr>
          <w:ilvl w:val="0"/>
          <w:numId w:val="5"/>
        </w:numPr>
        <w:spacing w:line="240" w:lineRule="atLeast"/>
        <w:ind w:left="420" w:firstLine="0"/>
        <w:contextualSpacing/>
        <w:jc w:val="both"/>
        <w:rPr>
          <w:rFonts w:ascii="Arial" w:eastAsia="Arial" w:hAnsi="Arial" w:cs="Arial"/>
          <w:color w:val="auto"/>
        </w:rPr>
      </w:pPr>
      <w:r w:rsidRPr="0083081B">
        <w:rPr>
          <w:rFonts w:ascii="Arial" w:eastAsia="Arial" w:hAnsi="Arial" w:cs="Arial"/>
          <w:color w:val="auto"/>
        </w:rPr>
        <w:t>i riferimenti al PON Governance e Capacità Istituzionale 2014-2020, Asse 1, Azione 1.3.1, Fondo FSE;</w:t>
      </w:r>
    </w:p>
    <w:p w14:paraId="1610C6E5" w14:textId="77777777" w:rsidR="007C06CC" w:rsidRPr="0083081B" w:rsidRDefault="009D46E3" w:rsidP="00163F0C">
      <w:pPr>
        <w:numPr>
          <w:ilvl w:val="0"/>
          <w:numId w:val="5"/>
        </w:numPr>
        <w:spacing w:line="240" w:lineRule="atLeast"/>
        <w:ind w:left="420" w:firstLine="0"/>
        <w:contextualSpacing/>
        <w:jc w:val="both"/>
        <w:rPr>
          <w:rFonts w:ascii="Arial" w:eastAsia="Arial" w:hAnsi="Arial" w:cs="Arial"/>
          <w:color w:val="auto"/>
        </w:rPr>
      </w:pPr>
      <w:r w:rsidRPr="0083081B">
        <w:rPr>
          <w:rFonts w:ascii="Arial" w:eastAsia="Arial" w:hAnsi="Arial" w:cs="Arial"/>
          <w:color w:val="auto"/>
        </w:rPr>
        <w:t>il riferimento al progetto “Italia Login – la casa del cittadino”;</w:t>
      </w:r>
    </w:p>
    <w:p w14:paraId="1CAAF2F8" w14:textId="77777777" w:rsidR="007C06CC" w:rsidRPr="0083081B" w:rsidRDefault="009D46E3" w:rsidP="00163F0C">
      <w:pPr>
        <w:numPr>
          <w:ilvl w:val="0"/>
          <w:numId w:val="5"/>
        </w:numPr>
        <w:spacing w:line="240" w:lineRule="atLeast"/>
        <w:ind w:left="420" w:firstLine="0"/>
        <w:contextualSpacing/>
        <w:jc w:val="both"/>
        <w:rPr>
          <w:rFonts w:ascii="Arial" w:eastAsia="Arial" w:hAnsi="Arial" w:cs="Arial"/>
          <w:color w:val="auto"/>
        </w:rPr>
      </w:pPr>
      <w:r w:rsidRPr="0083081B">
        <w:rPr>
          <w:rFonts w:ascii="Arial" w:eastAsia="Arial" w:hAnsi="Arial" w:cs="Arial"/>
          <w:color w:val="auto"/>
        </w:rPr>
        <w:t>il CUP C51H16000080006;</w:t>
      </w:r>
    </w:p>
    <w:p w14:paraId="6537DB46" w14:textId="77777777" w:rsidR="007C06CC" w:rsidRPr="0083081B" w:rsidRDefault="009D46E3" w:rsidP="00163F0C">
      <w:pPr>
        <w:numPr>
          <w:ilvl w:val="0"/>
          <w:numId w:val="5"/>
        </w:numPr>
        <w:spacing w:line="240" w:lineRule="atLeast"/>
        <w:ind w:left="420" w:firstLine="0"/>
        <w:contextualSpacing/>
        <w:jc w:val="both"/>
        <w:rPr>
          <w:rFonts w:ascii="Arial" w:eastAsia="Arial" w:hAnsi="Arial" w:cs="Arial"/>
          <w:color w:val="auto"/>
        </w:rPr>
      </w:pPr>
      <w:r w:rsidRPr="0083081B">
        <w:rPr>
          <w:rFonts w:ascii="Arial" w:eastAsia="Arial" w:hAnsi="Arial" w:cs="Arial"/>
          <w:color w:val="auto"/>
        </w:rPr>
        <w:t>la descrizione del servizio o della fornitura cui la fattura fa riferimento;</w:t>
      </w:r>
    </w:p>
    <w:p w14:paraId="2AE3FBB3" w14:textId="08431A69" w:rsidR="007C06CC" w:rsidRPr="0083081B" w:rsidRDefault="009D46E3" w:rsidP="00163F0C">
      <w:pPr>
        <w:numPr>
          <w:ilvl w:val="0"/>
          <w:numId w:val="5"/>
        </w:numPr>
        <w:spacing w:line="240" w:lineRule="atLeast"/>
        <w:ind w:left="420" w:firstLine="0"/>
        <w:contextualSpacing/>
        <w:jc w:val="both"/>
        <w:rPr>
          <w:rFonts w:ascii="Arial" w:eastAsia="Arial" w:hAnsi="Arial" w:cs="Arial"/>
          <w:color w:val="auto"/>
        </w:rPr>
      </w:pPr>
      <w:r w:rsidRPr="0083081B">
        <w:rPr>
          <w:rFonts w:ascii="Arial" w:eastAsia="Arial" w:hAnsi="Arial" w:cs="Arial"/>
          <w:color w:val="auto"/>
        </w:rPr>
        <w:t>la “competenza temporale del servizio”, l'anno cui si riferisce il costo del servizio/fornitura (</w:t>
      </w:r>
      <w:r w:rsidR="00FA681F" w:rsidRPr="0083081B">
        <w:rPr>
          <w:rFonts w:ascii="Arial" w:eastAsia="Arial" w:hAnsi="Arial" w:cs="Arial"/>
          <w:color w:val="auto"/>
        </w:rPr>
        <w:t>es. dal gg/mm/aa ……al gg/mm/aa</w:t>
      </w:r>
      <w:r w:rsidRPr="0083081B">
        <w:rPr>
          <w:rFonts w:ascii="Arial" w:eastAsia="Arial" w:hAnsi="Arial" w:cs="Arial"/>
          <w:color w:val="auto"/>
        </w:rPr>
        <w:t>);</w:t>
      </w:r>
    </w:p>
    <w:p w14:paraId="073BD1C1" w14:textId="77777777" w:rsidR="007C06CC" w:rsidRPr="0083081B" w:rsidRDefault="009D46E3" w:rsidP="00163F0C">
      <w:pPr>
        <w:numPr>
          <w:ilvl w:val="0"/>
          <w:numId w:val="5"/>
        </w:numPr>
        <w:spacing w:line="240" w:lineRule="atLeast"/>
        <w:ind w:left="420" w:firstLine="0"/>
        <w:contextualSpacing/>
        <w:jc w:val="both"/>
        <w:rPr>
          <w:rFonts w:ascii="Arial" w:eastAsia="Arial" w:hAnsi="Arial" w:cs="Arial"/>
          <w:color w:val="auto"/>
        </w:rPr>
      </w:pPr>
      <w:r w:rsidRPr="0083081B">
        <w:rPr>
          <w:rFonts w:ascii="Arial" w:eastAsia="Arial" w:hAnsi="Arial" w:cs="Arial"/>
          <w:color w:val="auto"/>
        </w:rPr>
        <w:t>il CIG (Codice Identificativo Gara), in base all'art 25 comma 2 del DL 66/2014 (convertito dalla L. 23 giugno 2014, n. 89);</w:t>
      </w:r>
    </w:p>
    <w:p w14:paraId="1CEA96C8" w14:textId="77777777" w:rsidR="007C06CC" w:rsidRPr="0083081B" w:rsidRDefault="009D46E3" w:rsidP="00163F0C">
      <w:pPr>
        <w:numPr>
          <w:ilvl w:val="0"/>
          <w:numId w:val="5"/>
        </w:numPr>
        <w:spacing w:line="240" w:lineRule="atLeast"/>
        <w:ind w:left="420" w:firstLine="0"/>
        <w:contextualSpacing/>
        <w:jc w:val="both"/>
        <w:rPr>
          <w:rFonts w:ascii="Arial" w:eastAsia="Arial" w:hAnsi="Arial" w:cs="Arial"/>
          <w:color w:val="auto"/>
        </w:rPr>
      </w:pPr>
      <w:r w:rsidRPr="0083081B">
        <w:rPr>
          <w:rFonts w:ascii="Arial" w:eastAsia="Arial" w:hAnsi="Arial" w:cs="Arial"/>
          <w:color w:val="auto"/>
        </w:rPr>
        <w:t>tutti gli elementi utili alla comprensione degli importi totali che hanno condotto all’importo fatturato (limitando il più possibile il ricorso a documenti collegati);</w:t>
      </w:r>
    </w:p>
    <w:p w14:paraId="6EA73CF0" w14:textId="77777777" w:rsidR="007C06CC" w:rsidRPr="0083081B" w:rsidRDefault="009D46E3" w:rsidP="00163F0C">
      <w:pPr>
        <w:numPr>
          <w:ilvl w:val="0"/>
          <w:numId w:val="5"/>
        </w:numPr>
        <w:spacing w:line="240" w:lineRule="atLeast"/>
        <w:ind w:left="420" w:firstLine="0"/>
        <w:contextualSpacing/>
        <w:jc w:val="both"/>
        <w:rPr>
          <w:rFonts w:ascii="Arial" w:eastAsia="Arial" w:hAnsi="Arial" w:cs="Arial"/>
          <w:color w:val="auto"/>
        </w:rPr>
      </w:pPr>
      <w:r w:rsidRPr="0083081B">
        <w:rPr>
          <w:rFonts w:ascii="Arial" w:eastAsia="Arial" w:hAnsi="Arial" w:cs="Arial"/>
          <w:color w:val="auto"/>
        </w:rPr>
        <w:t>eventuale titolo di non imponibilità o esenzione IVA.</w:t>
      </w:r>
    </w:p>
    <w:p w14:paraId="597BA50B" w14:textId="77777777" w:rsidR="00DC04EB" w:rsidRPr="0083081B" w:rsidRDefault="00DC04EB" w:rsidP="00163F0C">
      <w:pPr>
        <w:spacing w:line="240" w:lineRule="atLeast"/>
        <w:jc w:val="both"/>
        <w:rPr>
          <w:rFonts w:ascii="Arial" w:eastAsia="Arial" w:hAnsi="Arial" w:cs="Arial"/>
          <w:color w:val="auto"/>
        </w:rPr>
      </w:pPr>
    </w:p>
    <w:p w14:paraId="20D9AB91" w14:textId="40AA1F32"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La ricezione di una fattura difforme da quanto sopra riportato può comportare per l’AgID il rifiuto della fattura stessa, qualora l’assenza di uno dei suddetti dati non permetta l’accertamento dell’effettiva erogazione del servizio.</w:t>
      </w:r>
    </w:p>
    <w:p w14:paraId="59978E33" w14:textId="7777777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Si ricorda, inoltre, che l’AgID non potrà procedere al pagamento di una fattura priva del CIG (Codice Identificativo Gara), in base all'art 25 comma 2 del DL 66/2014 (convertito dalla L. 23 giugno 2014, n. 89).</w:t>
      </w:r>
    </w:p>
    <w:p w14:paraId="26372108" w14:textId="24925183"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Per maggiori informazioni si invita a consultare il sito </w:t>
      </w:r>
      <w:hyperlink w:history="1">
        <w:r w:rsidR="00DC04EB" w:rsidRPr="0083081B">
          <w:rPr>
            <w:rStyle w:val="Collegamentoipertestuale"/>
            <w:rFonts w:ascii="Arial" w:eastAsia="Arial" w:hAnsi="Arial" w:cs="Arial"/>
            <w:color w:val="auto"/>
          </w:rPr>
          <w:t xml:space="preserve">www.fatturapa.gov.it, </w:t>
        </w:r>
      </w:hyperlink>
      <w:r w:rsidRPr="0083081B">
        <w:rPr>
          <w:rFonts w:ascii="Arial" w:eastAsia="Arial" w:hAnsi="Arial" w:cs="Arial"/>
          <w:color w:val="auto"/>
        </w:rPr>
        <w:t xml:space="preserve">nel quale sono indicate le modalità di predisposizione e trasmissione della fattura elettronica, oltre al sito </w:t>
      </w:r>
      <w:hyperlink w:history="1">
        <w:r w:rsidR="0082790E" w:rsidRPr="0083081B">
          <w:rPr>
            <w:rStyle w:val="Collegamentoipertestuale"/>
            <w:rFonts w:ascii="Arial" w:eastAsia="Arial" w:hAnsi="Arial" w:cs="Arial"/>
            <w:color w:val="auto"/>
          </w:rPr>
          <w:t xml:space="preserve">www.indicepa.gov.it </w:t>
        </w:r>
      </w:hyperlink>
      <w:r w:rsidRPr="0083081B">
        <w:rPr>
          <w:rFonts w:ascii="Arial" w:eastAsia="Arial" w:hAnsi="Arial" w:cs="Arial"/>
          <w:color w:val="auto"/>
        </w:rPr>
        <w:t xml:space="preserve">in merito all’identificazione degli uffici destinatari della fattura elettronica. </w:t>
      </w:r>
    </w:p>
    <w:p w14:paraId="2BFAF5F7" w14:textId="77777777" w:rsidR="007C06CC" w:rsidRPr="0083081B" w:rsidRDefault="007C06CC" w:rsidP="00163F0C">
      <w:pPr>
        <w:spacing w:line="240" w:lineRule="atLeast"/>
        <w:rPr>
          <w:rFonts w:ascii="Arial" w:eastAsia="Arial" w:hAnsi="Arial" w:cs="Arial"/>
          <w:color w:val="auto"/>
        </w:rPr>
      </w:pPr>
    </w:p>
    <w:p w14:paraId="55BAD833" w14:textId="7777777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I pagamenti verranno effettuati entro 30 (trenta) giorni dalla data di presentazione della fattura.</w:t>
      </w:r>
    </w:p>
    <w:p w14:paraId="7C0503B3" w14:textId="7777777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Il pagamento avverrà mediante ordine di bonifico su conto corrente segnalato dal Soggetto aggiudicatario, che dovrà rispettare le disposizioni di cui all’art. 3 della Legge n. 136/2010 e assumere gli obblighi di tracciabilità dei flussi finanziari di cui alla citata Legge.</w:t>
      </w:r>
    </w:p>
    <w:p w14:paraId="676BEECC" w14:textId="7777777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In caso di fattura irregolare il termine di pagamento verrà sospeso dalla data di contestazione da parte della Stazione appaltante.</w:t>
      </w:r>
    </w:p>
    <w:p w14:paraId="32B50338" w14:textId="77777777"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In caso di ritardato pagamento, il saggio degli interessi è determinato secondo quanto previsto dal D. </w:t>
      </w:r>
      <w:proofErr w:type="spellStart"/>
      <w:r w:rsidRPr="0083081B">
        <w:rPr>
          <w:rFonts w:ascii="Arial" w:eastAsia="Arial" w:hAnsi="Arial" w:cs="Arial"/>
          <w:color w:val="auto"/>
        </w:rPr>
        <w:t>Lgs</w:t>
      </w:r>
      <w:proofErr w:type="spellEnd"/>
      <w:r w:rsidRPr="0083081B">
        <w:rPr>
          <w:rFonts w:ascii="Arial" w:eastAsia="Arial" w:hAnsi="Arial" w:cs="Arial"/>
          <w:color w:val="auto"/>
        </w:rPr>
        <w:t xml:space="preserve">. 09.10.2002, n. 231, come modificato dal </w:t>
      </w:r>
      <w:proofErr w:type="spellStart"/>
      <w:proofErr w:type="gramStart"/>
      <w:r w:rsidRPr="0083081B">
        <w:rPr>
          <w:rFonts w:ascii="Arial" w:eastAsia="Arial" w:hAnsi="Arial" w:cs="Arial"/>
          <w:color w:val="auto"/>
        </w:rPr>
        <w:t>D.Lgs</w:t>
      </w:r>
      <w:proofErr w:type="gramEnd"/>
      <w:r w:rsidRPr="0083081B">
        <w:rPr>
          <w:rFonts w:ascii="Arial" w:eastAsia="Arial" w:hAnsi="Arial" w:cs="Arial"/>
          <w:color w:val="auto"/>
        </w:rPr>
        <w:t>.</w:t>
      </w:r>
      <w:proofErr w:type="spellEnd"/>
      <w:r w:rsidRPr="0083081B">
        <w:rPr>
          <w:rFonts w:ascii="Arial" w:eastAsia="Arial" w:hAnsi="Arial" w:cs="Arial"/>
          <w:color w:val="auto"/>
        </w:rPr>
        <w:t xml:space="preserve"> 09.11.2012, n. 192.</w:t>
      </w:r>
    </w:p>
    <w:p w14:paraId="0997D0FE" w14:textId="77777777" w:rsidR="00FA681F" w:rsidRPr="0083081B" w:rsidRDefault="00FA681F" w:rsidP="00163F0C">
      <w:pPr>
        <w:spacing w:line="240" w:lineRule="atLeast"/>
        <w:jc w:val="both"/>
        <w:rPr>
          <w:rFonts w:ascii="Arial" w:eastAsia="Arial" w:hAnsi="Arial" w:cs="Arial"/>
          <w:color w:val="auto"/>
        </w:rPr>
      </w:pPr>
    </w:p>
    <w:p w14:paraId="65493F87" w14:textId="34B47275"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 xml:space="preserve">I pagamenti, sono subordinati al raggiungimento degli obiettivi stabiliti nel Piano di progetto definitivo, nonché alla consegna, nei termini e in modo completo ed adeguato, dei </w:t>
      </w:r>
      <w:proofErr w:type="spellStart"/>
      <w:r w:rsidRPr="0083081B">
        <w:rPr>
          <w:rFonts w:ascii="Arial" w:eastAsia="Arial" w:hAnsi="Arial" w:cs="Arial"/>
          <w:i/>
          <w:color w:val="auto"/>
        </w:rPr>
        <w:t>deliverable</w:t>
      </w:r>
      <w:proofErr w:type="spellEnd"/>
      <w:r w:rsidRPr="0083081B">
        <w:rPr>
          <w:rFonts w:ascii="Arial" w:eastAsia="Arial" w:hAnsi="Arial" w:cs="Arial"/>
          <w:i/>
          <w:color w:val="auto"/>
        </w:rPr>
        <w:t xml:space="preserve">/risultati attesi </w:t>
      </w:r>
      <w:r w:rsidRPr="0083081B">
        <w:rPr>
          <w:rFonts w:ascii="Arial" w:eastAsia="Arial" w:hAnsi="Arial" w:cs="Arial"/>
          <w:color w:val="auto"/>
        </w:rPr>
        <w:t>previsti, secondo quanto indicato nei precedenti paragrafi 1.2</w:t>
      </w:r>
      <w:proofErr w:type="gramStart"/>
      <w:r w:rsidRPr="0083081B">
        <w:rPr>
          <w:rFonts w:ascii="Arial" w:eastAsia="Arial" w:hAnsi="Arial" w:cs="Arial"/>
          <w:color w:val="auto"/>
        </w:rPr>
        <w:t>,  2.2.</w:t>
      </w:r>
      <w:proofErr w:type="gramEnd"/>
      <w:r w:rsidRPr="0083081B">
        <w:rPr>
          <w:rFonts w:ascii="Arial" w:eastAsia="Arial" w:hAnsi="Arial" w:cs="Arial"/>
          <w:color w:val="auto"/>
        </w:rPr>
        <w:t xml:space="preserve"> e </w:t>
      </w:r>
      <w:proofErr w:type="gramStart"/>
      <w:r w:rsidRPr="0083081B">
        <w:rPr>
          <w:rFonts w:ascii="Arial" w:eastAsia="Arial" w:hAnsi="Arial" w:cs="Arial"/>
          <w:color w:val="auto"/>
        </w:rPr>
        <w:t>3.2..</w:t>
      </w:r>
      <w:proofErr w:type="gramEnd"/>
    </w:p>
    <w:p w14:paraId="4F150A5F" w14:textId="77777777" w:rsidR="00FA681F" w:rsidRPr="0083081B" w:rsidRDefault="00FA681F" w:rsidP="00163F0C">
      <w:pPr>
        <w:spacing w:line="240" w:lineRule="atLeast"/>
        <w:jc w:val="both"/>
        <w:rPr>
          <w:rFonts w:ascii="Arial" w:eastAsia="Arial" w:hAnsi="Arial" w:cs="Arial"/>
          <w:color w:val="auto"/>
        </w:rPr>
      </w:pPr>
    </w:p>
    <w:p w14:paraId="4617031F" w14:textId="1084BB60" w:rsidR="007C06CC" w:rsidRPr="0083081B" w:rsidRDefault="009D46E3" w:rsidP="00163F0C">
      <w:pPr>
        <w:spacing w:line="240" w:lineRule="atLeast"/>
        <w:jc w:val="both"/>
        <w:rPr>
          <w:rFonts w:ascii="Arial" w:eastAsia="Arial" w:hAnsi="Arial" w:cs="Arial"/>
          <w:color w:val="auto"/>
        </w:rPr>
      </w:pPr>
      <w:r w:rsidRPr="0083081B">
        <w:rPr>
          <w:rFonts w:ascii="Arial" w:eastAsia="Arial" w:hAnsi="Arial" w:cs="Arial"/>
          <w:color w:val="auto"/>
        </w:rPr>
        <w:t>Il pagamento è in ogni caso subordinato alla disponibilità delle risorse trasferite da parte del Dipartimento della Funzione Pubblica della Presidenza del Consiglio dei Ministri in qualità di Organismo Intermedio del Programma e quindi, l’AgID non potrà essere ritenuta responsabile dei ritardi che potrebbero verificarsi nella liquidazione dei corrispettivi dovuti alla mancata disponibilità delle citate risorse.</w:t>
      </w:r>
    </w:p>
    <w:p w14:paraId="0AB7F5E9" w14:textId="4E61B453" w:rsidR="00D727BF" w:rsidRPr="0083081B" w:rsidRDefault="00D727BF" w:rsidP="00163F0C">
      <w:pPr>
        <w:spacing w:line="240" w:lineRule="atLeast"/>
        <w:jc w:val="both"/>
        <w:rPr>
          <w:rFonts w:ascii="Arial" w:eastAsia="Arial" w:hAnsi="Arial" w:cs="Arial"/>
          <w:color w:val="auto"/>
        </w:rPr>
      </w:pPr>
    </w:p>
    <w:p w14:paraId="624F3896" w14:textId="3FE5B526" w:rsidR="00D727BF" w:rsidRPr="0083081B" w:rsidRDefault="00D727BF" w:rsidP="00D727BF">
      <w:pPr>
        <w:pStyle w:val="Titolo2"/>
        <w:spacing w:line="240" w:lineRule="atLeast"/>
        <w:ind w:left="420"/>
        <w:rPr>
          <w:rFonts w:ascii="Arial" w:eastAsia="Arial" w:hAnsi="Arial" w:cs="Arial"/>
          <w:color w:val="auto"/>
        </w:rPr>
      </w:pPr>
      <w:bookmarkStart w:id="24" w:name="_Toc500145615"/>
      <w:r w:rsidRPr="0083081B">
        <w:rPr>
          <w:rFonts w:ascii="Arial" w:eastAsia="Arial" w:hAnsi="Arial" w:cs="Arial"/>
          <w:color w:val="auto"/>
        </w:rPr>
        <w:t>ART. 4.</w:t>
      </w:r>
      <w:r w:rsidR="004058CD" w:rsidRPr="0083081B">
        <w:rPr>
          <w:rFonts w:ascii="Arial" w:eastAsia="Arial" w:hAnsi="Arial" w:cs="Arial"/>
          <w:color w:val="auto"/>
        </w:rPr>
        <w:t>5</w:t>
      </w:r>
      <w:r w:rsidRPr="0083081B">
        <w:rPr>
          <w:rFonts w:ascii="Arial" w:eastAsia="Arial" w:hAnsi="Arial" w:cs="Arial"/>
          <w:color w:val="auto"/>
        </w:rPr>
        <w:t xml:space="preserve"> – RECESSO</w:t>
      </w:r>
      <w:bookmarkEnd w:id="24"/>
      <w:r w:rsidRPr="0083081B">
        <w:rPr>
          <w:rFonts w:ascii="Arial" w:eastAsia="Arial" w:hAnsi="Arial" w:cs="Arial"/>
          <w:color w:val="auto"/>
        </w:rPr>
        <w:t xml:space="preserve"> </w:t>
      </w:r>
    </w:p>
    <w:p w14:paraId="19F2BB23" w14:textId="77777777" w:rsidR="00D727BF" w:rsidRPr="0083081B" w:rsidRDefault="00D727BF" w:rsidP="00D727BF">
      <w:pPr>
        <w:rPr>
          <w:color w:val="auto"/>
        </w:rPr>
      </w:pPr>
    </w:p>
    <w:p w14:paraId="143AC56F" w14:textId="3FC4D9DB" w:rsidR="00D727BF" w:rsidRPr="0083081B" w:rsidRDefault="00D727BF" w:rsidP="00D727BF">
      <w:pPr>
        <w:spacing w:line="240" w:lineRule="atLeast"/>
        <w:jc w:val="both"/>
        <w:rPr>
          <w:rFonts w:ascii="Arial" w:eastAsia="Arial" w:hAnsi="Arial" w:cs="Arial"/>
          <w:color w:val="auto"/>
        </w:rPr>
      </w:pPr>
      <w:r w:rsidRPr="0083081B">
        <w:rPr>
          <w:rFonts w:ascii="Arial" w:eastAsia="Arial" w:hAnsi="Arial" w:cs="Arial"/>
          <w:color w:val="auto"/>
        </w:rPr>
        <w:t xml:space="preserve">Come riportato </w:t>
      </w:r>
      <w:r w:rsidR="00FA681F" w:rsidRPr="0083081B">
        <w:rPr>
          <w:rFonts w:ascii="Arial" w:eastAsia="Arial" w:hAnsi="Arial" w:cs="Arial"/>
          <w:color w:val="auto"/>
        </w:rPr>
        <w:t>nel paragrafo 24 del Disciplinare di gara, l’</w:t>
      </w:r>
      <w:proofErr w:type="spellStart"/>
      <w:r w:rsidR="00FA681F" w:rsidRPr="0083081B">
        <w:rPr>
          <w:rFonts w:ascii="Arial" w:eastAsia="Arial" w:hAnsi="Arial" w:cs="Arial"/>
          <w:color w:val="auto"/>
        </w:rPr>
        <w:t>AgID</w:t>
      </w:r>
      <w:proofErr w:type="spellEnd"/>
      <w:r w:rsidRPr="0083081B">
        <w:rPr>
          <w:rFonts w:ascii="Arial" w:eastAsia="Arial" w:hAnsi="Arial" w:cs="Arial"/>
          <w:color w:val="auto"/>
        </w:rPr>
        <w:t xml:space="preserve"> si riserva la facoltà di recedere dal contratto, ai sensi dell’art. 1671 del Codice civile e dell’articolo 109 del Codice dei contratti, in qualunque momento e fino al termine dell’Appalto.</w:t>
      </w:r>
    </w:p>
    <w:p w14:paraId="2DB4FF3A" w14:textId="77777777" w:rsidR="00D727BF" w:rsidRPr="0083081B" w:rsidRDefault="00D727BF" w:rsidP="00D727BF">
      <w:pPr>
        <w:spacing w:line="240" w:lineRule="atLeast"/>
        <w:jc w:val="both"/>
        <w:rPr>
          <w:rFonts w:ascii="Arial" w:eastAsia="Arial" w:hAnsi="Arial" w:cs="Arial"/>
          <w:color w:val="auto"/>
        </w:rPr>
      </w:pPr>
    </w:p>
    <w:p w14:paraId="13B02DFD" w14:textId="27E94828" w:rsidR="00D727BF" w:rsidRPr="0083081B" w:rsidRDefault="00D727BF" w:rsidP="00D727BF">
      <w:pPr>
        <w:spacing w:line="240" w:lineRule="atLeast"/>
        <w:jc w:val="both"/>
        <w:rPr>
          <w:rFonts w:ascii="Arial" w:eastAsia="Arial" w:hAnsi="Arial" w:cs="Arial"/>
          <w:color w:val="auto"/>
        </w:rPr>
      </w:pPr>
      <w:r w:rsidRPr="0083081B">
        <w:rPr>
          <w:rFonts w:ascii="Arial" w:eastAsia="Arial" w:hAnsi="Arial" w:cs="Arial"/>
          <w:color w:val="auto"/>
        </w:rPr>
        <w:t>Tale facoltà è esercitata per iscritto mediante invio di apposita comunicazione a mezzo PEC. Il recesso non può avere effetto prima che siano decorsi 20 giorni dal ricevimento di detta comunicazione.</w:t>
      </w:r>
    </w:p>
    <w:p w14:paraId="68E0F52F" w14:textId="77777777" w:rsidR="00D727BF" w:rsidRPr="0083081B" w:rsidRDefault="00D727BF" w:rsidP="00D727BF">
      <w:pPr>
        <w:spacing w:line="240" w:lineRule="atLeast"/>
        <w:jc w:val="both"/>
        <w:rPr>
          <w:rFonts w:ascii="Arial" w:eastAsia="Arial" w:hAnsi="Arial" w:cs="Arial"/>
          <w:color w:val="auto"/>
        </w:rPr>
      </w:pPr>
    </w:p>
    <w:p w14:paraId="192B07B5" w14:textId="5450651A" w:rsidR="00D727BF" w:rsidRPr="0083081B" w:rsidRDefault="00D727BF" w:rsidP="00D727BF">
      <w:pPr>
        <w:spacing w:line="240" w:lineRule="atLeast"/>
        <w:jc w:val="both"/>
        <w:rPr>
          <w:rFonts w:ascii="Arial" w:eastAsia="Arial" w:hAnsi="Arial" w:cs="Arial"/>
          <w:color w:val="auto"/>
        </w:rPr>
      </w:pPr>
      <w:r w:rsidRPr="0083081B">
        <w:rPr>
          <w:rFonts w:ascii="Arial" w:eastAsia="Arial" w:hAnsi="Arial" w:cs="Arial"/>
          <w:color w:val="auto"/>
        </w:rPr>
        <w:t>In tal caso, la Stazione Appaltante si obbliga a pagare al Soggetto Aggiudicatario un’indennità corrispondente a quanto segue:</w:t>
      </w:r>
    </w:p>
    <w:p w14:paraId="3EAEEF7C" w14:textId="77777777" w:rsidR="00DC04EB" w:rsidRPr="0083081B" w:rsidRDefault="00DC04EB" w:rsidP="00D727BF">
      <w:pPr>
        <w:spacing w:line="240" w:lineRule="atLeast"/>
        <w:jc w:val="both"/>
        <w:rPr>
          <w:rFonts w:ascii="Arial" w:eastAsia="Arial" w:hAnsi="Arial" w:cs="Arial"/>
          <w:color w:val="auto"/>
        </w:rPr>
      </w:pPr>
    </w:p>
    <w:p w14:paraId="22D3795B" w14:textId="6B2C1BB4" w:rsidR="00D727BF" w:rsidRPr="0083081B" w:rsidRDefault="00D727BF" w:rsidP="00D727BF">
      <w:pPr>
        <w:tabs>
          <w:tab w:val="left" w:pos="1853"/>
          <w:tab w:val="left" w:pos="1855"/>
        </w:tabs>
        <w:spacing w:line="240" w:lineRule="atLeast"/>
        <w:jc w:val="both"/>
        <w:rPr>
          <w:rFonts w:ascii="Arial" w:eastAsia="Arial" w:hAnsi="Arial" w:cs="Arial"/>
          <w:color w:val="auto"/>
        </w:rPr>
      </w:pPr>
      <w:r w:rsidRPr="0083081B">
        <w:rPr>
          <w:rFonts w:ascii="Arial" w:eastAsia="Arial" w:hAnsi="Arial" w:cs="Arial"/>
          <w:color w:val="auto"/>
        </w:rPr>
        <w:t xml:space="preserve">- </w:t>
      </w:r>
      <w:r w:rsidR="00775167" w:rsidRPr="0083081B">
        <w:rPr>
          <w:rFonts w:ascii="Arial" w:eastAsia="Arial" w:hAnsi="Arial" w:cs="Arial"/>
          <w:color w:val="auto"/>
        </w:rPr>
        <w:t>per p</w:t>
      </w:r>
      <w:r w:rsidRPr="0083081B">
        <w:rPr>
          <w:rFonts w:ascii="Arial" w:eastAsia="Arial" w:hAnsi="Arial" w:cs="Arial"/>
          <w:color w:val="auto"/>
        </w:rPr>
        <w:t>restazioni già eseguite dal Soggetto Aggiudicatario al momento in cui viene comunicato l’atto di recesso, così come attestate dal verbale di verifica redatto dall’Amministrazione;</w:t>
      </w:r>
    </w:p>
    <w:p w14:paraId="25E3604B" w14:textId="7CFC45F2" w:rsidR="00D727BF" w:rsidRPr="0083081B" w:rsidRDefault="00D727BF" w:rsidP="00D727BF">
      <w:pPr>
        <w:tabs>
          <w:tab w:val="left" w:pos="1853"/>
          <w:tab w:val="left" w:pos="1855"/>
        </w:tabs>
        <w:spacing w:line="240" w:lineRule="atLeast"/>
        <w:jc w:val="both"/>
        <w:rPr>
          <w:rFonts w:ascii="Arial" w:eastAsia="Arial" w:hAnsi="Arial" w:cs="Arial"/>
          <w:color w:val="auto"/>
        </w:rPr>
      </w:pPr>
      <w:r w:rsidRPr="0083081B">
        <w:rPr>
          <w:rFonts w:ascii="Arial" w:eastAsia="Arial" w:hAnsi="Arial" w:cs="Arial"/>
          <w:color w:val="auto"/>
        </w:rPr>
        <w:t xml:space="preserve">- </w:t>
      </w:r>
      <w:r w:rsidR="00775167" w:rsidRPr="0083081B">
        <w:rPr>
          <w:rFonts w:ascii="Arial" w:eastAsia="Arial" w:hAnsi="Arial" w:cs="Arial"/>
          <w:color w:val="auto"/>
        </w:rPr>
        <w:t>per il m</w:t>
      </w:r>
      <w:r w:rsidRPr="0083081B">
        <w:rPr>
          <w:rFonts w:ascii="Arial" w:eastAsia="Arial" w:hAnsi="Arial" w:cs="Arial"/>
          <w:color w:val="auto"/>
        </w:rPr>
        <w:t>ancato guadagno, pari al decimo dell’importo dei servizi non eseguiti.</w:t>
      </w:r>
    </w:p>
    <w:p w14:paraId="29628271" w14:textId="77777777" w:rsidR="00775167" w:rsidRPr="0083081B" w:rsidRDefault="00775167" w:rsidP="00D727BF">
      <w:pPr>
        <w:spacing w:line="240" w:lineRule="atLeast"/>
        <w:jc w:val="both"/>
        <w:rPr>
          <w:rFonts w:ascii="Arial" w:eastAsia="Arial" w:hAnsi="Arial" w:cs="Arial"/>
          <w:color w:val="auto"/>
        </w:rPr>
      </w:pPr>
    </w:p>
    <w:p w14:paraId="1EF1D49F" w14:textId="75145DE1" w:rsidR="00D727BF" w:rsidRPr="0083081B" w:rsidRDefault="00D727BF" w:rsidP="00D727BF">
      <w:pPr>
        <w:spacing w:line="240" w:lineRule="atLeast"/>
        <w:jc w:val="both"/>
        <w:rPr>
          <w:rFonts w:ascii="Arial" w:eastAsia="Arial" w:hAnsi="Arial" w:cs="Arial"/>
          <w:color w:val="auto"/>
        </w:rPr>
      </w:pPr>
      <w:r w:rsidRPr="0083081B">
        <w:rPr>
          <w:rFonts w:ascii="Arial" w:eastAsia="Arial" w:hAnsi="Arial" w:cs="Arial"/>
          <w:color w:val="auto"/>
        </w:rPr>
        <w:t>Per tutte le controversie che dovessero sorgere sulla validità, efficacia, interpretazione, esecuzione e scioglimento del contratto di appalto, sarà competente esclusivamente il Foro di Roma.</w:t>
      </w:r>
    </w:p>
    <w:p w14:paraId="3E769428" w14:textId="77777777" w:rsidR="00D727BF" w:rsidRPr="0083081B" w:rsidRDefault="00D727BF" w:rsidP="00D727BF">
      <w:pPr>
        <w:pStyle w:val="Titolo2"/>
        <w:spacing w:line="240" w:lineRule="atLeast"/>
        <w:ind w:left="420"/>
        <w:rPr>
          <w:rFonts w:ascii="Arial" w:eastAsia="Arial" w:hAnsi="Arial" w:cs="Arial"/>
          <w:color w:val="auto"/>
        </w:rPr>
      </w:pPr>
    </w:p>
    <w:p w14:paraId="154FB556" w14:textId="77777777" w:rsidR="00D727BF" w:rsidRDefault="00D727BF" w:rsidP="00163F0C">
      <w:pPr>
        <w:spacing w:line="240" w:lineRule="atLeast"/>
        <w:jc w:val="both"/>
      </w:pPr>
    </w:p>
    <w:sectPr w:rsidR="00D727BF" w:rsidSect="00D709DA">
      <w:type w:val="continuous"/>
      <w:pgSz w:w="11910" w:h="16840"/>
      <w:pgMar w:top="1340" w:right="1845" w:bottom="1920" w:left="1140" w:header="36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E19A5" w14:textId="77777777" w:rsidR="005E547D" w:rsidRDefault="005E547D">
      <w:pPr>
        <w:spacing w:line="240" w:lineRule="auto"/>
      </w:pPr>
      <w:r>
        <w:separator/>
      </w:r>
    </w:p>
  </w:endnote>
  <w:endnote w:type="continuationSeparator" w:id="0">
    <w:p w14:paraId="4149ED49" w14:textId="77777777" w:rsidR="005E547D" w:rsidRDefault="005E5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font>
  <w:font w:name="Titillium Web">
    <w:altName w:val="Courier New"/>
    <w:panose1 w:val="00000300000000000000"/>
    <w:charset w:val="00"/>
    <w:family w:val="auto"/>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601405"/>
      <w:docPartObj>
        <w:docPartGallery w:val="Page Numbers (Bottom of Page)"/>
        <w:docPartUnique/>
      </w:docPartObj>
    </w:sdtPr>
    <w:sdtEndPr>
      <w:rPr>
        <w:rFonts w:ascii="Arial" w:hAnsi="Arial" w:cs="Arial"/>
      </w:rPr>
    </w:sdtEndPr>
    <w:sdtContent>
      <w:p w14:paraId="6574EAA3" w14:textId="46728DBE" w:rsidR="0083081B" w:rsidRPr="0083081B" w:rsidRDefault="0083081B">
        <w:pPr>
          <w:pStyle w:val="Pidipagina"/>
          <w:jc w:val="right"/>
          <w:rPr>
            <w:rFonts w:ascii="Arial" w:hAnsi="Arial" w:cs="Arial"/>
          </w:rPr>
        </w:pPr>
        <w:r w:rsidRPr="0083081B">
          <w:rPr>
            <w:rFonts w:ascii="Arial" w:hAnsi="Arial" w:cs="Arial"/>
          </w:rPr>
          <w:fldChar w:fldCharType="begin"/>
        </w:r>
        <w:r w:rsidRPr="0083081B">
          <w:rPr>
            <w:rFonts w:ascii="Arial" w:hAnsi="Arial" w:cs="Arial"/>
          </w:rPr>
          <w:instrText>PAGE   \* MERGEFORMAT</w:instrText>
        </w:r>
        <w:r w:rsidRPr="0083081B">
          <w:rPr>
            <w:rFonts w:ascii="Arial" w:hAnsi="Arial" w:cs="Arial"/>
          </w:rPr>
          <w:fldChar w:fldCharType="separate"/>
        </w:r>
        <w:r>
          <w:rPr>
            <w:rFonts w:ascii="Arial" w:hAnsi="Arial" w:cs="Arial"/>
            <w:noProof/>
          </w:rPr>
          <w:t>19</w:t>
        </w:r>
        <w:r w:rsidRPr="0083081B">
          <w:rPr>
            <w:rFonts w:ascii="Arial" w:hAnsi="Arial" w:cs="Arial"/>
          </w:rPr>
          <w:fldChar w:fldCharType="end"/>
        </w:r>
      </w:p>
    </w:sdtContent>
  </w:sdt>
  <w:p w14:paraId="78C0C5BF" w14:textId="77777777" w:rsidR="005E547D" w:rsidRDefault="005E54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19C12" w14:textId="77777777" w:rsidR="005E547D" w:rsidRDefault="005E547D">
      <w:pPr>
        <w:spacing w:line="240" w:lineRule="auto"/>
      </w:pPr>
      <w:r>
        <w:separator/>
      </w:r>
    </w:p>
  </w:footnote>
  <w:footnote w:type="continuationSeparator" w:id="0">
    <w:p w14:paraId="72C876D8" w14:textId="77777777" w:rsidR="005E547D" w:rsidRDefault="005E547D">
      <w:pPr>
        <w:spacing w:line="240" w:lineRule="auto"/>
      </w:pPr>
      <w:r>
        <w:continuationSeparator/>
      </w:r>
    </w:p>
  </w:footnote>
  <w:footnote w:id="1">
    <w:p w14:paraId="74D28186" w14:textId="77777777" w:rsidR="005E547D" w:rsidRPr="00350ACF" w:rsidRDefault="005E547D">
      <w:pPr>
        <w:spacing w:line="240" w:lineRule="auto"/>
        <w:rPr>
          <w:rFonts w:ascii="Arial" w:hAnsi="Arial" w:cs="Arial"/>
          <w:sz w:val="18"/>
          <w:szCs w:val="18"/>
        </w:rPr>
      </w:pPr>
      <w:r w:rsidRPr="00350ACF">
        <w:rPr>
          <w:rFonts w:ascii="Arial" w:hAnsi="Arial" w:cs="Arial"/>
          <w:vertAlign w:val="superscript"/>
        </w:rPr>
        <w:footnoteRef/>
      </w:r>
      <w:r w:rsidRPr="00350ACF">
        <w:rPr>
          <w:rFonts w:ascii="Arial" w:hAnsi="Arial" w:cs="Arial"/>
          <w:sz w:val="20"/>
          <w:szCs w:val="20"/>
        </w:rPr>
        <w:t xml:space="preserve"> </w:t>
      </w:r>
      <w:r w:rsidRPr="00350ACF">
        <w:rPr>
          <w:rFonts w:ascii="Arial" w:hAnsi="Arial" w:cs="Arial"/>
          <w:sz w:val="18"/>
          <w:szCs w:val="18"/>
        </w:rPr>
        <w:t xml:space="preserve">Le informazioni sul programma Crescita Digitale sono reperibili all’indirizzo web: </w:t>
      </w:r>
      <w:hyperlink r:id="rId1">
        <w:r w:rsidRPr="00350ACF">
          <w:rPr>
            <w:rFonts w:ascii="Arial" w:hAnsi="Arial" w:cs="Arial"/>
            <w:color w:val="1155CC"/>
            <w:sz w:val="18"/>
            <w:szCs w:val="18"/>
            <w:u w:val="single"/>
          </w:rPr>
          <w:t>http://www.agid.gov.it/sites/default/files/documenti_indirizzo/strategia_crescita_digitale_ver_def_21062016.pdf</w:t>
        </w:r>
      </w:hyperlink>
    </w:p>
  </w:footnote>
  <w:footnote w:id="2">
    <w:p w14:paraId="4ABFE0DF" w14:textId="77777777" w:rsidR="005E547D" w:rsidRDefault="005E547D">
      <w:pPr>
        <w:spacing w:line="240" w:lineRule="auto"/>
        <w:rPr>
          <w:sz w:val="18"/>
          <w:szCs w:val="18"/>
        </w:rPr>
      </w:pPr>
      <w:r w:rsidRPr="00350ACF">
        <w:rPr>
          <w:rFonts w:ascii="Arial" w:hAnsi="Arial" w:cs="Arial"/>
          <w:vertAlign w:val="superscript"/>
        </w:rPr>
        <w:footnoteRef/>
      </w:r>
      <w:r w:rsidRPr="00350ACF">
        <w:rPr>
          <w:rFonts w:ascii="Arial" w:hAnsi="Arial" w:cs="Arial"/>
          <w:sz w:val="20"/>
          <w:szCs w:val="20"/>
        </w:rPr>
        <w:t xml:space="preserve"> </w:t>
      </w:r>
      <w:r w:rsidRPr="00350ACF">
        <w:rPr>
          <w:rFonts w:ascii="Arial" w:hAnsi="Arial" w:cs="Arial"/>
          <w:sz w:val="18"/>
          <w:szCs w:val="18"/>
        </w:rPr>
        <w:t xml:space="preserve">Le informazioni sul programma “Italia Login - la casa del cittadino”  sono reperibili all’indirizzo web: </w:t>
      </w:r>
      <w:hyperlink r:id="rId2">
        <w:r w:rsidRPr="00350ACF">
          <w:rPr>
            <w:rFonts w:ascii="Arial" w:hAnsi="Arial" w:cs="Arial"/>
            <w:color w:val="1155CC"/>
            <w:sz w:val="18"/>
            <w:szCs w:val="18"/>
            <w:u w:val="single"/>
          </w:rPr>
          <w:t>http://www.agid.gov.it/agenda-digitale/agenda-digitale-italiana/finanziamenti-europei</w:t>
        </w:r>
      </w:hyperlink>
    </w:p>
  </w:footnote>
  <w:footnote w:id="3">
    <w:p w14:paraId="3E22BA21" w14:textId="4A9CC1EA" w:rsidR="005E547D" w:rsidRPr="00350ACF" w:rsidRDefault="005E547D">
      <w:pPr>
        <w:spacing w:line="240" w:lineRule="auto"/>
        <w:rPr>
          <w:rFonts w:ascii="Arial" w:hAnsi="Arial" w:cs="Arial"/>
          <w:sz w:val="18"/>
          <w:szCs w:val="18"/>
        </w:rPr>
      </w:pPr>
      <w:r w:rsidRPr="00350ACF">
        <w:rPr>
          <w:rFonts w:ascii="Arial" w:hAnsi="Arial" w:cs="Arial"/>
          <w:vertAlign w:val="superscript"/>
        </w:rPr>
        <w:footnoteRef/>
      </w:r>
      <w:r w:rsidRPr="00350ACF">
        <w:rPr>
          <w:rFonts w:ascii="Arial" w:hAnsi="Arial" w:cs="Arial"/>
          <w:sz w:val="18"/>
          <w:szCs w:val="18"/>
        </w:rPr>
        <w:t xml:space="preserve"> Le informazioni sul programma </w:t>
      </w:r>
      <w:proofErr w:type="spellStart"/>
      <w:r w:rsidRPr="00350ACF">
        <w:rPr>
          <w:rFonts w:ascii="Arial" w:hAnsi="Arial" w:cs="Arial"/>
          <w:sz w:val="18"/>
          <w:szCs w:val="18"/>
        </w:rPr>
        <w:t>Pon</w:t>
      </w:r>
      <w:proofErr w:type="spellEnd"/>
      <w:r w:rsidRPr="00350ACF">
        <w:rPr>
          <w:rFonts w:ascii="Arial" w:hAnsi="Arial" w:cs="Arial"/>
          <w:sz w:val="18"/>
          <w:szCs w:val="18"/>
        </w:rPr>
        <w:t xml:space="preserve"> </w:t>
      </w:r>
      <w:proofErr w:type="spellStart"/>
      <w:r w:rsidRPr="00350ACF">
        <w:rPr>
          <w:rFonts w:ascii="Arial" w:hAnsi="Arial" w:cs="Arial"/>
          <w:sz w:val="18"/>
          <w:szCs w:val="18"/>
        </w:rPr>
        <w:t>Governance</w:t>
      </w:r>
      <w:proofErr w:type="spellEnd"/>
      <w:r w:rsidRPr="00350ACF">
        <w:rPr>
          <w:rFonts w:ascii="Arial" w:hAnsi="Arial" w:cs="Arial"/>
          <w:sz w:val="18"/>
          <w:szCs w:val="18"/>
        </w:rPr>
        <w:t xml:space="preserve"> sono reperibili all’indirizzo web</w:t>
      </w:r>
      <w:r w:rsidRPr="00350ACF">
        <w:rPr>
          <w:rFonts w:ascii="Arial" w:hAnsi="Arial" w:cs="Arial"/>
          <w:sz w:val="20"/>
          <w:szCs w:val="20"/>
        </w:rPr>
        <w:t xml:space="preserve"> </w:t>
      </w:r>
      <w:hyperlink r:id="rId3">
        <w:r w:rsidRPr="00350ACF">
          <w:rPr>
            <w:rFonts w:ascii="Arial" w:hAnsi="Arial" w:cs="Arial"/>
            <w:color w:val="1155CC"/>
            <w:sz w:val="18"/>
            <w:szCs w:val="18"/>
            <w:u w:val="single"/>
          </w:rPr>
          <w:t>http://www.pongovernance1420.gov.it/it/</w:t>
        </w:r>
      </w:hyperlink>
    </w:p>
  </w:footnote>
  <w:footnote w:id="4">
    <w:p w14:paraId="554B6C23" w14:textId="77777777" w:rsidR="005E547D" w:rsidRPr="00350ACF" w:rsidRDefault="005E547D">
      <w:pPr>
        <w:spacing w:line="240" w:lineRule="auto"/>
        <w:rPr>
          <w:rFonts w:ascii="Arial" w:hAnsi="Arial" w:cs="Arial"/>
          <w:sz w:val="18"/>
          <w:szCs w:val="18"/>
        </w:rPr>
      </w:pPr>
      <w:r w:rsidRPr="00350ACF">
        <w:rPr>
          <w:rFonts w:ascii="Arial" w:hAnsi="Arial" w:cs="Arial"/>
          <w:vertAlign w:val="superscript"/>
        </w:rPr>
        <w:footnoteRef/>
      </w:r>
      <w:r w:rsidRPr="00350ACF">
        <w:rPr>
          <w:rFonts w:ascii="Arial" w:hAnsi="Arial" w:cs="Arial"/>
          <w:sz w:val="20"/>
          <w:szCs w:val="20"/>
        </w:rPr>
        <w:t xml:space="preserve"> Le </w:t>
      </w:r>
      <w:r w:rsidRPr="00350ACF">
        <w:rPr>
          <w:rFonts w:ascii="Arial" w:hAnsi="Arial" w:cs="Arial"/>
          <w:sz w:val="18"/>
          <w:szCs w:val="18"/>
        </w:rPr>
        <w:t xml:space="preserve">informazioni sul Piano Triennale sono reperibili all’indirizzo web: </w:t>
      </w:r>
      <w:hyperlink r:id="rId4">
        <w:r w:rsidRPr="00350ACF">
          <w:rPr>
            <w:rFonts w:ascii="Arial" w:hAnsi="Arial" w:cs="Arial"/>
            <w:color w:val="1155CC"/>
            <w:sz w:val="18"/>
            <w:szCs w:val="18"/>
            <w:u w:val="single"/>
          </w:rPr>
          <w:t>https://pianotriennale-ict.italia.it/</w:t>
        </w:r>
      </w:hyperlink>
    </w:p>
  </w:footnote>
  <w:footnote w:id="5">
    <w:p w14:paraId="498066FC" w14:textId="77777777" w:rsidR="005E547D" w:rsidRDefault="005E547D">
      <w:pPr>
        <w:spacing w:line="240" w:lineRule="auto"/>
        <w:rPr>
          <w:sz w:val="18"/>
          <w:szCs w:val="18"/>
        </w:rPr>
      </w:pPr>
      <w:r w:rsidRPr="00350ACF">
        <w:rPr>
          <w:rFonts w:ascii="Arial" w:hAnsi="Arial" w:cs="Arial"/>
          <w:vertAlign w:val="superscript"/>
        </w:rPr>
        <w:footnoteRef/>
      </w:r>
      <w:r w:rsidRPr="00350ACF">
        <w:rPr>
          <w:rFonts w:ascii="Arial" w:hAnsi="Arial" w:cs="Arial"/>
          <w:sz w:val="18"/>
          <w:szCs w:val="18"/>
        </w:rPr>
        <w:t xml:space="preserve"> Le informazioni sul DESI - Digital Economy and Society Index  sono reperibili all’indirizzo web: </w:t>
      </w:r>
      <w:hyperlink r:id="rId5">
        <w:r w:rsidRPr="00350ACF">
          <w:rPr>
            <w:rFonts w:ascii="Arial" w:hAnsi="Arial" w:cs="Arial"/>
            <w:color w:val="1155CC"/>
            <w:sz w:val="18"/>
            <w:szCs w:val="18"/>
            <w:u w:val="single"/>
          </w:rPr>
          <w:t>https://digital-agenda-data.eu/datasets/desi/visualizations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C9A6" w14:textId="6C437619" w:rsidR="005E547D" w:rsidRDefault="005E547D">
    <w:pPr>
      <w:spacing w:before="326" w:line="14" w:lineRule="auto"/>
      <w:ind w:left="0" w:right="0"/>
      <w:rPr>
        <w:rFonts w:ascii="Arial" w:eastAsia="Arial" w:hAnsi="Arial" w:cs="Arial"/>
        <w:sz w:val="20"/>
        <w:szCs w:val="20"/>
      </w:rPr>
    </w:pPr>
    <w:r>
      <w:rPr>
        <w:noProof/>
      </w:rPr>
      <w:drawing>
        <wp:anchor distT="0" distB="0" distL="114300" distR="114300" simplePos="0" relativeHeight="251660288" behindDoc="0" locked="0" layoutInCell="1" hidden="0" allowOverlap="1" wp14:anchorId="1570E80F" wp14:editId="539255BE">
          <wp:simplePos x="0" y="0"/>
          <wp:positionH relativeFrom="margin">
            <wp:posOffset>5040004</wp:posOffset>
          </wp:positionH>
          <wp:positionV relativeFrom="paragraph">
            <wp:posOffset>200916</wp:posOffset>
          </wp:positionV>
          <wp:extent cx="1323975" cy="385553"/>
          <wp:effectExtent l="0" t="0" r="0" b="0"/>
          <wp:wrapSquare wrapText="bothSides" distT="0" distB="0" distL="114300" distR="114300"/>
          <wp:docPr id="39"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
                  <a:srcRect/>
                  <a:stretch>
                    <a:fillRect/>
                  </a:stretch>
                </pic:blipFill>
                <pic:spPr>
                  <a:xfrm>
                    <a:off x="0" y="0"/>
                    <a:ext cx="1323975" cy="385553"/>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84AF52F" wp14:editId="7CE8BBB9">
          <wp:simplePos x="0" y="0"/>
          <wp:positionH relativeFrom="margin">
            <wp:posOffset>3679034</wp:posOffset>
          </wp:positionH>
          <wp:positionV relativeFrom="paragraph">
            <wp:posOffset>211080</wp:posOffset>
          </wp:positionV>
          <wp:extent cx="1217930" cy="323849"/>
          <wp:effectExtent l="0" t="0" r="0" b="0"/>
          <wp:wrapSquare wrapText="bothSides" distT="0" distB="0" distL="114300" distR="114300"/>
          <wp:docPr id="38"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
                  <a:srcRect/>
                  <a:stretch>
                    <a:fillRect/>
                  </a:stretch>
                </pic:blipFill>
                <pic:spPr>
                  <a:xfrm>
                    <a:off x="0" y="0"/>
                    <a:ext cx="1217930" cy="323849"/>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1188CDAF" wp14:editId="4D429CDE">
          <wp:simplePos x="0" y="0"/>
          <wp:positionH relativeFrom="margin">
            <wp:posOffset>2326210</wp:posOffset>
          </wp:positionH>
          <wp:positionV relativeFrom="paragraph">
            <wp:posOffset>33697</wp:posOffset>
          </wp:positionV>
          <wp:extent cx="1323975" cy="585604"/>
          <wp:effectExtent l="0" t="0" r="0" b="0"/>
          <wp:wrapSquare wrapText="bothSides" distT="0" distB="0" distL="114300" distR="114300"/>
          <wp:docPr id="41"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3"/>
                  <a:srcRect/>
                  <a:stretch>
                    <a:fillRect/>
                  </a:stretch>
                </pic:blipFill>
                <pic:spPr>
                  <a:xfrm>
                    <a:off x="0" y="0"/>
                    <a:ext cx="1323975" cy="585604"/>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34FA70C" wp14:editId="5C9E3B18">
          <wp:simplePos x="0" y="0"/>
          <wp:positionH relativeFrom="margin">
            <wp:posOffset>-612161</wp:posOffset>
          </wp:positionH>
          <wp:positionV relativeFrom="paragraph">
            <wp:posOffset>211909</wp:posOffset>
          </wp:positionV>
          <wp:extent cx="1322586" cy="409575"/>
          <wp:effectExtent l="0" t="0" r="0" b="0"/>
          <wp:wrapSquare wrapText="bothSides" distT="0" distB="0" distL="114300" distR="114300"/>
          <wp:docPr id="4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4"/>
                  <a:srcRect/>
                  <a:stretch>
                    <a:fillRect/>
                  </a:stretch>
                </pic:blipFill>
                <pic:spPr>
                  <a:xfrm>
                    <a:off x="0" y="0"/>
                    <a:ext cx="1322586" cy="409575"/>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028B5716" wp14:editId="1FDF9511">
          <wp:simplePos x="0" y="0"/>
          <wp:positionH relativeFrom="margin">
            <wp:posOffset>896820</wp:posOffset>
          </wp:positionH>
          <wp:positionV relativeFrom="paragraph">
            <wp:posOffset>94031</wp:posOffset>
          </wp:positionV>
          <wp:extent cx="1219769" cy="523875"/>
          <wp:effectExtent l="0" t="0" r="0" b="0"/>
          <wp:wrapSquare wrapText="bothSides" distT="0" distB="0" distL="114300" distR="114300"/>
          <wp:docPr id="37"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5"/>
                  <a:srcRect/>
                  <a:stretch>
                    <a:fillRect/>
                  </a:stretch>
                </pic:blipFill>
                <pic:spPr>
                  <a:xfrm>
                    <a:off x="0" y="0"/>
                    <a:ext cx="1219769" cy="523875"/>
                  </a:xfrm>
                  <a:prstGeom prst="rect">
                    <a:avLst/>
                  </a:prstGeom>
                  <a:ln/>
                </pic:spPr>
              </pic:pic>
            </a:graphicData>
          </a:graphic>
        </wp:anchor>
      </w:drawing>
    </w:r>
  </w:p>
  <w:p w14:paraId="5B6413DC" w14:textId="0BCA559F" w:rsidR="005E547D" w:rsidRDefault="005E547D">
    <w:pPr>
      <w:spacing w:before="326" w:line="14" w:lineRule="auto"/>
      <w:ind w:left="0" w:right="0"/>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09E3"/>
    <w:multiLevelType w:val="multilevel"/>
    <w:tmpl w:val="040817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4AC42FB"/>
    <w:multiLevelType w:val="hybridMultilevel"/>
    <w:tmpl w:val="CD8ACC32"/>
    <w:lvl w:ilvl="0" w:tplc="F50EE4D4">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 w15:restartNumberingAfterBreak="0">
    <w:nsid w:val="162003FD"/>
    <w:multiLevelType w:val="multilevel"/>
    <w:tmpl w:val="743ED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0E7F49"/>
    <w:multiLevelType w:val="multilevel"/>
    <w:tmpl w:val="BCD265EA"/>
    <w:lvl w:ilvl="0">
      <w:start w:val="1"/>
      <w:numFmt w:val="bullet"/>
      <w:lvlText w:val="●"/>
      <w:lvlJc w:val="left"/>
      <w:pPr>
        <w:ind w:left="180" w:hanging="360"/>
      </w:pPr>
      <w:rPr>
        <w:u w:val="none"/>
      </w:rPr>
    </w:lvl>
    <w:lvl w:ilvl="1">
      <w:start w:val="1"/>
      <w:numFmt w:val="bullet"/>
      <w:lvlText w:val="○"/>
      <w:lvlJc w:val="left"/>
      <w:pPr>
        <w:ind w:left="900" w:hanging="360"/>
      </w:pPr>
      <w:rPr>
        <w:u w:val="none"/>
      </w:rPr>
    </w:lvl>
    <w:lvl w:ilvl="2">
      <w:start w:val="1"/>
      <w:numFmt w:val="bullet"/>
      <w:lvlText w:val="■"/>
      <w:lvlJc w:val="left"/>
      <w:pPr>
        <w:ind w:left="1620" w:hanging="360"/>
      </w:pPr>
      <w:rPr>
        <w:u w:val="none"/>
      </w:rPr>
    </w:lvl>
    <w:lvl w:ilvl="3">
      <w:start w:val="1"/>
      <w:numFmt w:val="bullet"/>
      <w:lvlText w:val="●"/>
      <w:lvlJc w:val="left"/>
      <w:pPr>
        <w:ind w:left="2340" w:hanging="360"/>
      </w:pPr>
      <w:rPr>
        <w:u w:val="none"/>
      </w:rPr>
    </w:lvl>
    <w:lvl w:ilvl="4">
      <w:start w:val="1"/>
      <w:numFmt w:val="bullet"/>
      <w:lvlText w:val="○"/>
      <w:lvlJc w:val="left"/>
      <w:pPr>
        <w:ind w:left="3060" w:hanging="360"/>
      </w:pPr>
      <w:rPr>
        <w:u w:val="none"/>
      </w:rPr>
    </w:lvl>
    <w:lvl w:ilvl="5">
      <w:start w:val="1"/>
      <w:numFmt w:val="bullet"/>
      <w:lvlText w:val="■"/>
      <w:lvlJc w:val="left"/>
      <w:pPr>
        <w:ind w:left="3780" w:hanging="360"/>
      </w:pPr>
      <w:rPr>
        <w:u w:val="none"/>
      </w:rPr>
    </w:lvl>
    <w:lvl w:ilvl="6">
      <w:start w:val="1"/>
      <w:numFmt w:val="bullet"/>
      <w:lvlText w:val="●"/>
      <w:lvlJc w:val="left"/>
      <w:pPr>
        <w:ind w:left="4500" w:hanging="360"/>
      </w:pPr>
      <w:rPr>
        <w:u w:val="none"/>
      </w:rPr>
    </w:lvl>
    <w:lvl w:ilvl="7">
      <w:start w:val="1"/>
      <w:numFmt w:val="bullet"/>
      <w:lvlText w:val="○"/>
      <w:lvlJc w:val="left"/>
      <w:pPr>
        <w:ind w:left="5220" w:hanging="360"/>
      </w:pPr>
      <w:rPr>
        <w:u w:val="none"/>
      </w:rPr>
    </w:lvl>
    <w:lvl w:ilvl="8">
      <w:start w:val="1"/>
      <w:numFmt w:val="bullet"/>
      <w:lvlText w:val="■"/>
      <w:lvlJc w:val="left"/>
      <w:pPr>
        <w:ind w:left="5940" w:hanging="360"/>
      </w:pPr>
      <w:rPr>
        <w:u w:val="none"/>
      </w:rPr>
    </w:lvl>
  </w:abstractNum>
  <w:abstractNum w:abstractNumId="4" w15:restartNumberingAfterBreak="0">
    <w:nsid w:val="3B544967"/>
    <w:multiLevelType w:val="multilevel"/>
    <w:tmpl w:val="92BCA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E50525"/>
    <w:multiLevelType w:val="multilevel"/>
    <w:tmpl w:val="13CCB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FA3839"/>
    <w:multiLevelType w:val="multilevel"/>
    <w:tmpl w:val="51882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EF3595"/>
    <w:multiLevelType w:val="multilevel"/>
    <w:tmpl w:val="BF3871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4EB0DF4"/>
    <w:multiLevelType w:val="multilevel"/>
    <w:tmpl w:val="1E3EB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CC3CD8"/>
    <w:multiLevelType w:val="multilevel"/>
    <w:tmpl w:val="EB6AD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EC30CD"/>
    <w:multiLevelType w:val="multilevel"/>
    <w:tmpl w:val="E09C7F22"/>
    <w:lvl w:ilvl="0">
      <w:start w:val="2"/>
      <w:numFmt w:val="decimal"/>
      <w:lvlText w:val="%1"/>
      <w:lvlJc w:val="left"/>
      <w:pPr>
        <w:ind w:left="1842" w:hanging="709"/>
      </w:pPr>
    </w:lvl>
    <w:lvl w:ilvl="1">
      <w:start w:val="4"/>
      <w:numFmt w:val="decimal"/>
      <w:lvlText w:val="%1.%2"/>
      <w:lvlJc w:val="left"/>
      <w:pPr>
        <w:ind w:left="1842" w:hanging="709"/>
      </w:pPr>
    </w:lvl>
    <w:lvl w:ilvl="2">
      <w:start w:val="1"/>
      <w:numFmt w:val="decimal"/>
      <w:lvlText w:val="%1.%2.%3"/>
      <w:lvlJc w:val="left"/>
      <w:pPr>
        <w:ind w:left="1842" w:hanging="709"/>
      </w:pPr>
      <w:rPr>
        <w:rFonts w:ascii="Arial" w:eastAsia="Arial" w:hAnsi="Arial" w:cs="Arial"/>
        <w:b/>
        <w:sz w:val="22"/>
        <w:szCs w:val="22"/>
      </w:rPr>
    </w:lvl>
    <w:lvl w:ilvl="3">
      <w:start w:val="1"/>
      <w:numFmt w:val="bullet"/>
      <w:lvlText w:val="●"/>
      <w:lvlJc w:val="left"/>
      <w:pPr>
        <w:ind w:left="2214" w:hanging="361"/>
      </w:pPr>
      <w:rPr>
        <w:rFonts w:ascii="Noto Sans Symbols" w:eastAsia="Noto Sans Symbols" w:hAnsi="Noto Sans Symbols" w:cs="Noto Sans Symbols"/>
        <w:sz w:val="22"/>
        <w:szCs w:val="22"/>
      </w:rPr>
    </w:lvl>
    <w:lvl w:ilvl="4">
      <w:start w:val="1"/>
      <w:numFmt w:val="bullet"/>
      <w:lvlText w:val="•"/>
      <w:lvlJc w:val="left"/>
      <w:pPr>
        <w:ind w:left="5434" w:hanging="361"/>
      </w:pPr>
    </w:lvl>
    <w:lvl w:ilvl="5">
      <w:start w:val="1"/>
      <w:numFmt w:val="bullet"/>
      <w:lvlText w:val="•"/>
      <w:lvlJc w:val="left"/>
      <w:pPr>
        <w:ind w:left="6506" w:hanging="361"/>
      </w:pPr>
    </w:lvl>
    <w:lvl w:ilvl="6">
      <w:start w:val="1"/>
      <w:numFmt w:val="bullet"/>
      <w:lvlText w:val="•"/>
      <w:lvlJc w:val="left"/>
      <w:pPr>
        <w:ind w:left="7578" w:hanging="361"/>
      </w:pPr>
    </w:lvl>
    <w:lvl w:ilvl="7">
      <w:start w:val="1"/>
      <w:numFmt w:val="bullet"/>
      <w:lvlText w:val="•"/>
      <w:lvlJc w:val="left"/>
      <w:pPr>
        <w:ind w:left="8649" w:hanging="361"/>
      </w:pPr>
    </w:lvl>
    <w:lvl w:ilvl="8">
      <w:start w:val="1"/>
      <w:numFmt w:val="bullet"/>
      <w:lvlText w:val="•"/>
      <w:lvlJc w:val="left"/>
      <w:pPr>
        <w:ind w:left="9721" w:hanging="361"/>
      </w:pPr>
    </w:lvl>
  </w:abstractNum>
  <w:abstractNum w:abstractNumId="11" w15:restartNumberingAfterBreak="0">
    <w:nsid w:val="701C42A1"/>
    <w:multiLevelType w:val="multilevel"/>
    <w:tmpl w:val="9EC2F042"/>
    <w:lvl w:ilvl="0">
      <w:start w:val="2"/>
      <w:numFmt w:val="decimal"/>
      <w:lvlText w:val="%1"/>
      <w:lvlJc w:val="left"/>
      <w:pPr>
        <w:ind w:left="1843" w:hanging="710"/>
      </w:pPr>
    </w:lvl>
    <w:lvl w:ilvl="1">
      <w:start w:val="3"/>
      <w:numFmt w:val="decimal"/>
      <w:lvlText w:val="%1.%2"/>
      <w:lvlJc w:val="left"/>
      <w:pPr>
        <w:ind w:left="1843" w:hanging="710"/>
      </w:pPr>
    </w:lvl>
    <w:lvl w:ilvl="2">
      <w:start w:val="1"/>
      <w:numFmt w:val="decimal"/>
      <w:lvlText w:val="%1.%2.%3"/>
      <w:lvlJc w:val="left"/>
      <w:pPr>
        <w:ind w:left="1420" w:hanging="710"/>
      </w:pPr>
      <w:rPr>
        <w:b/>
      </w:rPr>
    </w:lvl>
    <w:lvl w:ilvl="3">
      <w:start w:val="1"/>
      <w:numFmt w:val="bullet"/>
      <w:lvlText w:val="●"/>
      <w:lvlJc w:val="left"/>
      <w:pPr>
        <w:ind w:left="2138" w:hanging="360"/>
      </w:pPr>
      <w:rPr>
        <w:rFonts w:ascii="Noto Sans Symbols" w:eastAsia="Noto Sans Symbols" w:hAnsi="Noto Sans Symbols" w:cs="Noto Sans Symbols"/>
        <w:sz w:val="22"/>
        <w:szCs w:val="22"/>
      </w:rPr>
    </w:lvl>
    <w:lvl w:ilvl="4">
      <w:start w:val="1"/>
      <w:numFmt w:val="bullet"/>
      <w:lvlText w:val="•"/>
      <w:lvlJc w:val="left"/>
      <w:pPr>
        <w:ind w:left="4571" w:hanging="361"/>
      </w:pPr>
    </w:lvl>
    <w:lvl w:ilvl="5">
      <w:start w:val="1"/>
      <w:numFmt w:val="bullet"/>
      <w:lvlText w:val="•"/>
      <w:lvlJc w:val="left"/>
      <w:pPr>
        <w:ind w:left="5786" w:hanging="361"/>
      </w:pPr>
    </w:lvl>
    <w:lvl w:ilvl="6">
      <w:start w:val="1"/>
      <w:numFmt w:val="bullet"/>
      <w:lvlText w:val="•"/>
      <w:lvlJc w:val="left"/>
      <w:pPr>
        <w:ind w:left="7002" w:hanging="361"/>
      </w:pPr>
    </w:lvl>
    <w:lvl w:ilvl="7">
      <w:start w:val="1"/>
      <w:numFmt w:val="bullet"/>
      <w:lvlText w:val="•"/>
      <w:lvlJc w:val="left"/>
      <w:pPr>
        <w:ind w:left="8217" w:hanging="361"/>
      </w:pPr>
    </w:lvl>
    <w:lvl w:ilvl="8">
      <w:start w:val="1"/>
      <w:numFmt w:val="bullet"/>
      <w:lvlText w:val="•"/>
      <w:lvlJc w:val="left"/>
      <w:pPr>
        <w:ind w:left="9433" w:hanging="361"/>
      </w:pPr>
    </w:lvl>
  </w:abstractNum>
  <w:abstractNum w:abstractNumId="12" w15:restartNumberingAfterBreak="0">
    <w:nsid w:val="74646ECE"/>
    <w:multiLevelType w:val="multilevel"/>
    <w:tmpl w:val="66FC3526"/>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77984F66"/>
    <w:multiLevelType w:val="multilevel"/>
    <w:tmpl w:val="95AC676C"/>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abstractNumId w:val="6"/>
  </w:num>
  <w:num w:numId="2">
    <w:abstractNumId w:val="4"/>
  </w:num>
  <w:num w:numId="3">
    <w:abstractNumId w:val="5"/>
  </w:num>
  <w:num w:numId="4">
    <w:abstractNumId w:val="9"/>
  </w:num>
  <w:num w:numId="5">
    <w:abstractNumId w:val="0"/>
  </w:num>
  <w:num w:numId="6">
    <w:abstractNumId w:val="11"/>
  </w:num>
  <w:num w:numId="7">
    <w:abstractNumId w:val="10"/>
  </w:num>
  <w:num w:numId="8">
    <w:abstractNumId w:val="8"/>
  </w:num>
  <w:num w:numId="9">
    <w:abstractNumId w:val="3"/>
  </w:num>
  <w:num w:numId="10">
    <w:abstractNumId w:val="2"/>
  </w:num>
  <w:num w:numId="11">
    <w:abstractNumId w:val="7"/>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6CC"/>
    <w:rsid w:val="000A0D89"/>
    <w:rsid w:val="0015318B"/>
    <w:rsid w:val="00163F0C"/>
    <w:rsid w:val="00222D24"/>
    <w:rsid w:val="002E25BA"/>
    <w:rsid w:val="003265DE"/>
    <w:rsid w:val="00350ACF"/>
    <w:rsid w:val="00395737"/>
    <w:rsid w:val="003D331C"/>
    <w:rsid w:val="004058CD"/>
    <w:rsid w:val="00473972"/>
    <w:rsid w:val="00485B06"/>
    <w:rsid w:val="004E67D1"/>
    <w:rsid w:val="00530162"/>
    <w:rsid w:val="00547963"/>
    <w:rsid w:val="005E547D"/>
    <w:rsid w:val="005F5941"/>
    <w:rsid w:val="00662E0F"/>
    <w:rsid w:val="006B410E"/>
    <w:rsid w:val="00775167"/>
    <w:rsid w:val="007C06CC"/>
    <w:rsid w:val="007E2EAA"/>
    <w:rsid w:val="0082790E"/>
    <w:rsid w:val="0083081B"/>
    <w:rsid w:val="00921448"/>
    <w:rsid w:val="00927C26"/>
    <w:rsid w:val="0094622B"/>
    <w:rsid w:val="009471A8"/>
    <w:rsid w:val="00971BD2"/>
    <w:rsid w:val="009D46E3"/>
    <w:rsid w:val="00A55BC3"/>
    <w:rsid w:val="00AA7C8C"/>
    <w:rsid w:val="00AC0B0F"/>
    <w:rsid w:val="00B332E9"/>
    <w:rsid w:val="00B4421D"/>
    <w:rsid w:val="00B608E5"/>
    <w:rsid w:val="00C0056B"/>
    <w:rsid w:val="00C4219E"/>
    <w:rsid w:val="00C64D98"/>
    <w:rsid w:val="00C755B3"/>
    <w:rsid w:val="00CA7A5A"/>
    <w:rsid w:val="00D709DA"/>
    <w:rsid w:val="00D727BF"/>
    <w:rsid w:val="00D82FDC"/>
    <w:rsid w:val="00DC04EB"/>
    <w:rsid w:val="00DE61B9"/>
    <w:rsid w:val="00E84DF5"/>
    <w:rsid w:val="00FA681F"/>
    <w:rsid w:val="00FF2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1CE442"/>
  <w15:docId w15:val="{8E09A736-13BE-4BE0-BF76-07271F8C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tillium Web" w:eastAsia="Titillium Web" w:hAnsi="Titillium Web" w:cs="Titillium Web"/>
        <w:color w:val="000000"/>
        <w:sz w:val="24"/>
        <w:szCs w:val="24"/>
        <w:lang w:val="it-IT" w:eastAsia="it-IT" w:bidi="ar-SA"/>
      </w:rPr>
    </w:rPrDefault>
    <w:pPrDefault>
      <w:pPr>
        <w:widowControl w:val="0"/>
        <w:pBdr>
          <w:top w:val="nil"/>
          <w:left w:val="nil"/>
          <w:bottom w:val="nil"/>
          <w:right w:val="nil"/>
          <w:between w:val="nil"/>
        </w:pBdr>
        <w:spacing w:line="276" w:lineRule="auto"/>
        <w:ind w:left="420" w:right="4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ind w:left="1134"/>
      <w:jc w:val="both"/>
      <w:outlineLvl w:val="0"/>
    </w:pPr>
    <w:rPr>
      <w:b/>
      <w:sz w:val="28"/>
      <w:szCs w:val="28"/>
    </w:rPr>
  </w:style>
  <w:style w:type="paragraph" w:styleId="Titolo2">
    <w:name w:val="heading 2"/>
    <w:basedOn w:val="Normale"/>
    <w:next w:val="Normale"/>
    <w:pPr>
      <w:ind w:left="1134"/>
      <w:jc w:val="both"/>
      <w:outlineLvl w:val="1"/>
    </w:pPr>
    <w:rPr>
      <w:b/>
    </w:rPr>
  </w:style>
  <w:style w:type="paragraph" w:styleId="Titolo3">
    <w:name w:val="heading 3"/>
    <w:basedOn w:val="Normale"/>
    <w:next w:val="Normale"/>
    <w:pPr>
      <w:ind w:left="1842" w:hanging="708"/>
      <w:jc w:val="both"/>
      <w:outlineLvl w:val="2"/>
    </w:pPr>
    <w:rPr>
      <w:b/>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473972"/>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3972"/>
    <w:rPr>
      <w:rFonts w:ascii="Segoe UI" w:hAnsi="Segoe UI" w:cs="Segoe UI"/>
      <w:sz w:val="18"/>
      <w:szCs w:val="18"/>
    </w:rPr>
  </w:style>
  <w:style w:type="paragraph" w:styleId="Paragrafoelenco">
    <w:name w:val="List Paragraph"/>
    <w:basedOn w:val="Normale"/>
    <w:uiPriority w:val="34"/>
    <w:qFormat/>
    <w:rsid w:val="00D727BF"/>
    <w:pPr>
      <w:ind w:left="720"/>
      <w:contextualSpacing/>
    </w:pPr>
  </w:style>
  <w:style w:type="paragraph" w:styleId="Sommario1">
    <w:name w:val="toc 1"/>
    <w:basedOn w:val="Normale"/>
    <w:next w:val="Normale"/>
    <w:autoRedefine/>
    <w:uiPriority w:val="39"/>
    <w:unhideWhenUsed/>
    <w:rsid w:val="009D46E3"/>
    <w:pPr>
      <w:spacing w:after="100"/>
      <w:ind w:left="0"/>
    </w:pPr>
  </w:style>
  <w:style w:type="paragraph" w:styleId="Sommario2">
    <w:name w:val="toc 2"/>
    <w:basedOn w:val="Normale"/>
    <w:next w:val="Normale"/>
    <w:autoRedefine/>
    <w:uiPriority w:val="39"/>
    <w:unhideWhenUsed/>
    <w:rsid w:val="009D46E3"/>
    <w:pPr>
      <w:spacing w:after="100"/>
      <w:ind w:left="240"/>
    </w:pPr>
  </w:style>
  <w:style w:type="paragraph" w:styleId="Sommario3">
    <w:name w:val="toc 3"/>
    <w:basedOn w:val="Normale"/>
    <w:next w:val="Normale"/>
    <w:autoRedefine/>
    <w:uiPriority w:val="39"/>
    <w:unhideWhenUsed/>
    <w:rsid w:val="009D46E3"/>
    <w:pPr>
      <w:spacing w:after="100"/>
      <w:ind w:left="480"/>
    </w:pPr>
  </w:style>
  <w:style w:type="character" w:styleId="Collegamentoipertestuale">
    <w:name w:val="Hyperlink"/>
    <w:basedOn w:val="Carpredefinitoparagrafo"/>
    <w:uiPriority w:val="99"/>
    <w:unhideWhenUsed/>
    <w:rsid w:val="009D46E3"/>
    <w:rPr>
      <w:color w:val="0563C1" w:themeColor="hyperlink"/>
      <w:u w:val="single"/>
    </w:rPr>
  </w:style>
  <w:style w:type="paragraph" w:styleId="Intestazione">
    <w:name w:val="header"/>
    <w:basedOn w:val="Normale"/>
    <w:link w:val="IntestazioneCarattere"/>
    <w:uiPriority w:val="99"/>
    <w:unhideWhenUsed/>
    <w:rsid w:val="0015318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5318B"/>
  </w:style>
  <w:style w:type="paragraph" w:styleId="Pidipagina">
    <w:name w:val="footer"/>
    <w:basedOn w:val="Normale"/>
    <w:link w:val="PidipaginaCarattere"/>
    <w:uiPriority w:val="99"/>
    <w:unhideWhenUsed/>
    <w:rsid w:val="0015318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53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3.0/it/legalcode" TargetMode="External"/><Relationship Id="rId18" Type="http://schemas.openxmlformats.org/officeDocument/2006/relationships/hyperlink" Target="https://design-italia.readthedocs.io/it/stable/" TargetMode="External"/><Relationship Id="rId3" Type="http://schemas.openxmlformats.org/officeDocument/2006/relationships/styles" Target="styles.xml"/><Relationship Id="rId21" Type="http://schemas.openxmlformats.org/officeDocument/2006/relationships/hyperlink" Target="http://www.indicepa.gov.i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anada.ca/en/treasury-board-secretariat/topics/government-communications.html" TargetMode="External"/><Relationship Id="rId2" Type="http://schemas.openxmlformats.org/officeDocument/2006/relationships/numbering" Target="numbering.xml"/><Relationship Id="rId16" Type="http://schemas.openxmlformats.org/officeDocument/2006/relationships/hyperlink" Target="https://www.canada.ca/en/treasury-board-secretariat/topics/government-communications.html" TargetMode="External"/><Relationship Id="rId20" Type="http://schemas.openxmlformats.org/officeDocument/2006/relationships/hyperlink" Target="http://www.fatturapa.gov.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cs.civilservice.gov.uk/guidance/"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fatturapa.gov.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cs.civilservice.gov.uk/guidance/" TargetMode="External"/><Relationship Id="rId22" Type="http://schemas.openxmlformats.org/officeDocument/2006/relationships/hyperlink" Target="http://www.indicepa.gov.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ongovernance1420.gov.it/it/" TargetMode="External"/><Relationship Id="rId2" Type="http://schemas.openxmlformats.org/officeDocument/2006/relationships/hyperlink" Target="http://www.agid.gov.it/agenda-digitale/agenda-digitale-italiana/finanziamenti-europei" TargetMode="External"/><Relationship Id="rId1" Type="http://schemas.openxmlformats.org/officeDocument/2006/relationships/hyperlink" Target="http://www.agid.gov.it/sites/default/files/documenti_indirizzo/strategia_crescita_digitale_ver_def_21062016.pdf" TargetMode="External"/><Relationship Id="rId5" Type="http://schemas.openxmlformats.org/officeDocument/2006/relationships/hyperlink" Target="https://digital-agenda-data.eu/datasets/desi/visualizations" TargetMode="External"/><Relationship Id="rId4" Type="http://schemas.openxmlformats.org/officeDocument/2006/relationships/hyperlink" Target="https://pianotriennale-ict.ital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 Id="rId5" Type="http://schemas.openxmlformats.org/officeDocument/2006/relationships/image" Target="media/image8.jpg"/><Relationship Id="rId4" Type="http://schemas.openxmlformats.org/officeDocument/2006/relationships/image" Target="media/image7.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0735-28E9-4E59-BD4B-5D04A782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6112</Words>
  <Characters>34839</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DOMENICO Cristina</dc:creator>
  <cp:lastModifiedBy>DI DOMENICO Cristina</cp:lastModifiedBy>
  <cp:revision>3</cp:revision>
  <cp:lastPrinted>2017-12-01T11:48:00Z</cp:lastPrinted>
  <dcterms:created xsi:type="dcterms:W3CDTF">2017-12-04T09:10:00Z</dcterms:created>
  <dcterms:modified xsi:type="dcterms:W3CDTF">2017-12-04T09:12:00Z</dcterms:modified>
</cp:coreProperties>
</file>