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119" w:rsidRPr="006A2119" w:rsidRDefault="006A2119" w:rsidP="006A2119">
      <w:pPr>
        <w:shd w:val="clear" w:color="auto" w:fill="F9F8F4"/>
        <w:spacing w:after="24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</w:pPr>
      <w:r w:rsidRPr="006A2119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it-IT"/>
        </w:rPr>
        <w:t>DECRETO LEGISLATIVO 18 aprile 2016, n. 50</w:t>
      </w:r>
    </w:p>
    <w:p w:rsidR="006A2119" w:rsidRPr="006A2119" w:rsidRDefault="006A2119" w:rsidP="006A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A2119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9F8F4"/>
          <w:lang w:eastAsia="it-IT"/>
        </w:rPr>
        <w:t xml:space="preserve">Attuazione delle direttive 2014/23/UE, 2014/24/UE e 2014/25/UE sull'aggiudicazione dei contratti di concessione, sugli appalti pubblici e sulle procedure d'appalto degli enti erogatori nei settori dell'acqua, dell'energia, dei trasporti e dei servizi postali, </w:t>
      </w:r>
      <w:proofErr w:type="spellStart"/>
      <w:r w:rsidRPr="006A2119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9F8F4"/>
          <w:lang w:eastAsia="it-IT"/>
        </w:rPr>
        <w:t>nonche</w:t>
      </w:r>
      <w:proofErr w:type="spellEnd"/>
      <w:r w:rsidRPr="006A2119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9F8F4"/>
          <w:lang w:eastAsia="it-IT"/>
        </w:rPr>
        <w:t>' per il riordino della disciplina vigente in materia di contratti pubblici relativi a lavori, servizi e forniture. (16G00062) </w:t>
      </w:r>
      <w:r w:rsidRPr="006A2119">
        <w:rPr>
          <w:rFonts w:ascii="Times New Roman" w:eastAsia="Times New Roman" w:hAnsi="Times New Roman" w:cs="Times New Roman"/>
          <w:i/>
          <w:iCs/>
          <w:color w:val="058940"/>
          <w:sz w:val="29"/>
          <w:szCs w:val="29"/>
          <w:bdr w:val="none" w:sz="0" w:space="0" w:color="auto" w:frame="1"/>
          <w:shd w:val="clear" w:color="auto" w:fill="F9F8F4"/>
          <w:lang w:eastAsia="it-IT"/>
        </w:rPr>
        <w:t xml:space="preserve">(GU n.91 del 19-4-2016 - </w:t>
      </w:r>
      <w:proofErr w:type="spellStart"/>
      <w:r w:rsidRPr="006A2119">
        <w:rPr>
          <w:rFonts w:ascii="Times New Roman" w:eastAsia="Times New Roman" w:hAnsi="Times New Roman" w:cs="Times New Roman"/>
          <w:i/>
          <w:iCs/>
          <w:color w:val="058940"/>
          <w:sz w:val="29"/>
          <w:szCs w:val="29"/>
          <w:bdr w:val="none" w:sz="0" w:space="0" w:color="auto" w:frame="1"/>
          <w:shd w:val="clear" w:color="auto" w:fill="F9F8F4"/>
          <w:lang w:eastAsia="it-IT"/>
        </w:rPr>
        <w:t>Suppl</w:t>
      </w:r>
      <w:proofErr w:type="spellEnd"/>
      <w:r w:rsidRPr="006A2119">
        <w:rPr>
          <w:rFonts w:ascii="Times New Roman" w:eastAsia="Times New Roman" w:hAnsi="Times New Roman" w:cs="Times New Roman"/>
          <w:i/>
          <w:iCs/>
          <w:color w:val="058940"/>
          <w:sz w:val="29"/>
          <w:szCs w:val="29"/>
          <w:bdr w:val="none" w:sz="0" w:space="0" w:color="auto" w:frame="1"/>
          <w:shd w:val="clear" w:color="auto" w:fill="F9F8F4"/>
          <w:lang w:eastAsia="it-IT"/>
        </w:rPr>
        <w:t xml:space="preserve">. Ordinario n. </w:t>
      </w:r>
      <w:proofErr w:type="gramStart"/>
      <w:r w:rsidRPr="006A2119">
        <w:rPr>
          <w:rFonts w:ascii="Times New Roman" w:eastAsia="Times New Roman" w:hAnsi="Times New Roman" w:cs="Times New Roman"/>
          <w:i/>
          <w:iCs/>
          <w:color w:val="058940"/>
          <w:sz w:val="29"/>
          <w:szCs w:val="29"/>
          <w:bdr w:val="none" w:sz="0" w:space="0" w:color="auto" w:frame="1"/>
          <w:shd w:val="clear" w:color="auto" w:fill="F9F8F4"/>
          <w:lang w:eastAsia="it-IT"/>
        </w:rPr>
        <w:t>10 )</w:t>
      </w:r>
      <w:proofErr w:type="gramEnd"/>
    </w:p>
    <w:p w:rsidR="006A2119" w:rsidRDefault="006A2119" w:rsidP="006A2119">
      <w:pPr>
        <w:shd w:val="clear" w:color="auto" w:fill="F9F8F4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it-IT"/>
        </w:rPr>
      </w:pPr>
      <w:r w:rsidRPr="006A2119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it-IT"/>
        </w:rPr>
        <w:t>note:</w:t>
      </w:r>
    </w:p>
    <w:p w:rsidR="006A2119" w:rsidRPr="006A2119" w:rsidRDefault="006A2119" w:rsidP="006A2119">
      <w:pPr>
        <w:shd w:val="clear" w:color="auto" w:fill="F9F8F4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9"/>
          <w:szCs w:val="29"/>
          <w:lang w:eastAsia="it-IT"/>
        </w:rPr>
      </w:pPr>
      <w:r w:rsidRPr="006A2119">
        <w:rPr>
          <w:rFonts w:ascii="Times New Roman" w:eastAsia="Times New Roman" w:hAnsi="Times New Roman" w:cs="Times New Roman"/>
          <w:color w:val="990000"/>
          <w:sz w:val="29"/>
          <w:szCs w:val="29"/>
          <w:bdr w:val="none" w:sz="0" w:space="0" w:color="auto" w:frame="1"/>
          <w:lang w:eastAsia="it-IT"/>
        </w:rPr>
        <w:t>Entrata in vigore del provvedimento: 19/04/2016</w:t>
      </w:r>
    </w:p>
    <w:p w:rsidR="00822556" w:rsidRDefault="00822556" w:rsidP="006A2119"/>
    <w:p w:rsidR="005A71E0" w:rsidRDefault="006A2119" w:rsidP="006A2119">
      <w:pPr>
        <w:rPr>
          <w:color w:val="000000"/>
          <w:shd w:val="clear" w:color="auto" w:fill="F9F8F4"/>
        </w:rPr>
      </w:pPr>
      <w:r>
        <w:rPr>
          <w:color w:val="000000"/>
          <w:shd w:val="clear" w:color="auto" w:fill="F9F8F4"/>
        </w:rPr>
        <w:t>Art. 212</w:t>
      </w:r>
    </w:p>
    <w:p w:rsidR="005A71E0" w:rsidRDefault="006A2119" w:rsidP="006A2119">
      <w:pPr>
        <w:rPr>
          <w:color w:val="000000"/>
          <w:shd w:val="clear" w:color="auto" w:fill="F9F8F4"/>
        </w:rPr>
      </w:pPr>
      <w:r>
        <w:rPr>
          <w:color w:val="000000"/>
          <w:shd w:val="clear" w:color="auto" w:fill="F9F8F4"/>
        </w:rPr>
        <w:t xml:space="preserve"> (Indirizzo e coordinamento) </w:t>
      </w:r>
    </w:p>
    <w:p w:rsidR="005A71E0" w:rsidRDefault="006A2119" w:rsidP="006A2119">
      <w:pPr>
        <w:rPr>
          <w:color w:val="000000"/>
          <w:shd w:val="clear" w:color="auto" w:fill="F9F8F4"/>
        </w:rPr>
      </w:pPr>
      <w:r>
        <w:rPr>
          <w:color w:val="000000"/>
          <w:shd w:val="clear" w:color="auto" w:fill="F9F8F4"/>
        </w:rPr>
        <w:t xml:space="preserve">1. </w:t>
      </w:r>
      <w:proofErr w:type="gramStart"/>
      <w:r>
        <w:rPr>
          <w:color w:val="000000"/>
          <w:shd w:val="clear" w:color="auto" w:fill="F9F8F4"/>
        </w:rPr>
        <w:t>E'</w:t>
      </w:r>
      <w:proofErr w:type="gramEnd"/>
      <w:r>
        <w:rPr>
          <w:color w:val="000000"/>
          <w:shd w:val="clear" w:color="auto" w:fill="F9F8F4"/>
        </w:rPr>
        <w:t xml:space="preserve"> istituita presso la Presidenza del Consiglio dei ministri una Cabina di regia con il compito di: a) effettuare una ricognizione sullo stato di attuazione del presente codice e sulle </w:t>
      </w:r>
      <w:proofErr w:type="spellStart"/>
      <w:r>
        <w:rPr>
          <w:color w:val="000000"/>
          <w:shd w:val="clear" w:color="auto" w:fill="F9F8F4"/>
        </w:rPr>
        <w:t>difficolta'</w:t>
      </w:r>
      <w:proofErr w:type="spellEnd"/>
      <w:r>
        <w:rPr>
          <w:color w:val="000000"/>
          <w:shd w:val="clear" w:color="auto" w:fill="F9F8F4"/>
        </w:rPr>
        <w:t xml:space="preserve"> riscontrate dalle stazioni appaltanti nella fase di applicazione anche al fine di proporre eventuali soluzioni correttive e di miglioramento;</w:t>
      </w:r>
    </w:p>
    <w:p w:rsidR="005A71E0" w:rsidRDefault="006A2119" w:rsidP="006A2119">
      <w:pPr>
        <w:rPr>
          <w:color w:val="000000"/>
          <w:shd w:val="clear" w:color="auto" w:fill="F9F8F4"/>
        </w:rPr>
      </w:pPr>
      <w:r>
        <w:rPr>
          <w:color w:val="000000"/>
          <w:shd w:val="clear" w:color="auto" w:fill="F9F8F4"/>
        </w:rPr>
        <w:t xml:space="preserve"> b) curare, se del caso con apposito piano di azione, la fase di attuazione del presente codice coordinando l'adozione, da parte dei soggetti competenti, di decreti e linee guida, </w:t>
      </w:r>
      <w:proofErr w:type="spellStart"/>
      <w:r>
        <w:rPr>
          <w:color w:val="000000"/>
          <w:shd w:val="clear" w:color="auto" w:fill="F9F8F4"/>
        </w:rPr>
        <w:t>nonche</w:t>
      </w:r>
      <w:proofErr w:type="spellEnd"/>
      <w:r>
        <w:rPr>
          <w:color w:val="000000"/>
          <w:shd w:val="clear" w:color="auto" w:fill="F9F8F4"/>
        </w:rPr>
        <w:t xml:space="preserve">' della loro raccolta in testi unici integrati, organici e omogenei, al fine di assicurarne la </w:t>
      </w:r>
      <w:proofErr w:type="spellStart"/>
      <w:r>
        <w:rPr>
          <w:color w:val="000000"/>
          <w:shd w:val="clear" w:color="auto" w:fill="F9F8F4"/>
        </w:rPr>
        <w:t>tempestivita'</w:t>
      </w:r>
      <w:proofErr w:type="spellEnd"/>
      <w:r>
        <w:rPr>
          <w:color w:val="000000"/>
          <w:shd w:val="clear" w:color="auto" w:fill="F9F8F4"/>
        </w:rPr>
        <w:t xml:space="preserve"> e la coerenza reciproca; </w:t>
      </w:r>
    </w:p>
    <w:p w:rsidR="005A71E0" w:rsidRDefault="006A2119" w:rsidP="006A2119">
      <w:pPr>
        <w:rPr>
          <w:color w:val="000000"/>
          <w:shd w:val="clear" w:color="auto" w:fill="F9F8F4"/>
        </w:rPr>
      </w:pPr>
      <w:r>
        <w:rPr>
          <w:color w:val="000000"/>
          <w:shd w:val="clear" w:color="auto" w:fill="F9F8F4"/>
        </w:rPr>
        <w:t xml:space="preserve">c) esaminare le proposte di modifiche normative nella materia disciplinata dal presente codice al fine di valutarne l'impatto sulla legislazione vigente, garantire </w:t>
      </w:r>
      <w:proofErr w:type="spellStart"/>
      <w:r>
        <w:rPr>
          <w:color w:val="000000"/>
          <w:shd w:val="clear" w:color="auto" w:fill="F9F8F4"/>
        </w:rPr>
        <w:t>omogeneita'</w:t>
      </w:r>
      <w:proofErr w:type="spellEnd"/>
      <w:r>
        <w:rPr>
          <w:color w:val="000000"/>
          <w:shd w:val="clear" w:color="auto" w:fill="F9F8F4"/>
        </w:rPr>
        <w:t xml:space="preserve"> e certezza giuridica, supportando la competente struttura della Presidenza del Consiglio dei ministri nel coordinamento dei vari interventi regolatori nel settore; </w:t>
      </w:r>
    </w:p>
    <w:p w:rsidR="005A71E0" w:rsidRDefault="006A2119" w:rsidP="006A2119">
      <w:pPr>
        <w:rPr>
          <w:color w:val="000000"/>
          <w:shd w:val="clear" w:color="auto" w:fill="F9F8F4"/>
        </w:rPr>
      </w:pPr>
      <w:r>
        <w:rPr>
          <w:color w:val="000000"/>
          <w:shd w:val="clear" w:color="auto" w:fill="F9F8F4"/>
        </w:rPr>
        <w:t xml:space="preserve">d) promuovere la realizzazione, in collaborazione con i soggetti competenti, di un piano nazionale in tema di procedure telematiche di acquisto, al fine della diffusione dell'utilizzo degli strumenti informatici e della digitalizzazione delle fasi del processo di acquisto; </w:t>
      </w:r>
    </w:p>
    <w:p w:rsidR="005A71E0" w:rsidRDefault="006A2119" w:rsidP="006A2119">
      <w:pPr>
        <w:rPr>
          <w:color w:val="000000"/>
          <w:shd w:val="clear" w:color="auto" w:fill="F9F8F4"/>
        </w:rPr>
      </w:pPr>
      <w:r>
        <w:rPr>
          <w:color w:val="000000"/>
          <w:shd w:val="clear" w:color="auto" w:fill="F9F8F4"/>
        </w:rPr>
        <w:t xml:space="preserve">e) promuovere accordi, protocolli di intesa, convenzioni, anche con associazioni private per agevolare la </w:t>
      </w:r>
      <w:proofErr w:type="spellStart"/>
      <w:r>
        <w:rPr>
          <w:color w:val="000000"/>
          <w:shd w:val="clear" w:color="auto" w:fill="F9F8F4"/>
        </w:rPr>
        <w:t>bancabilita'</w:t>
      </w:r>
      <w:proofErr w:type="spellEnd"/>
      <w:r>
        <w:rPr>
          <w:color w:val="000000"/>
          <w:shd w:val="clear" w:color="auto" w:fill="F9F8F4"/>
        </w:rPr>
        <w:t xml:space="preserve"> delle opere pubbliche; </w:t>
      </w:r>
    </w:p>
    <w:p w:rsidR="005A71E0" w:rsidRDefault="006A2119" w:rsidP="006A2119">
      <w:pPr>
        <w:rPr>
          <w:color w:val="000000"/>
          <w:shd w:val="clear" w:color="auto" w:fill="F9F8F4"/>
        </w:rPr>
      </w:pPr>
      <w:r>
        <w:rPr>
          <w:color w:val="000000"/>
          <w:shd w:val="clear" w:color="auto" w:fill="F9F8F4"/>
        </w:rPr>
        <w:t xml:space="preserve">2. La Cabina di regia segnala, sulla base delle informazioni ricevute, eventuali specifiche violazioni o problemi sistemici all'ANAC per gli interventi di competenza. </w:t>
      </w:r>
    </w:p>
    <w:p w:rsidR="005A71E0" w:rsidRDefault="006A2119" w:rsidP="006A2119">
      <w:pPr>
        <w:rPr>
          <w:color w:val="000000"/>
          <w:shd w:val="clear" w:color="auto" w:fill="F9F8F4"/>
        </w:rPr>
      </w:pPr>
      <w:r>
        <w:rPr>
          <w:color w:val="000000"/>
          <w:shd w:val="clear" w:color="auto" w:fill="F9F8F4"/>
        </w:rPr>
        <w:t xml:space="preserve">3. Entro il 18 aprile 2017 e successivamente ogni tre anni, la Cabina di regia, anche avvalendosi di ANAC, presenta alla Commissione una relazione di controllo contenente, se del caso, informazioni sulle cause </w:t>
      </w:r>
      <w:proofErr w:type="spellStart"/>
      <w:r>
        <w:rPr>
          <w:color w:val="000000"/>
          <w:shd w:val="clear" w:color="auto" w:fill="F9F8F4"/>
        </w:rPr>
        <w:t>piu'</w:t>
      </w:r>
      <w:proofErr w:type="spellEnd"/>
      <w:r>
        <w:rPr>
          <w:color w:val="000000"/>
          <w:shd w:val="clear" w:color="auto" w:fill="F9F8F4"/>
        </w:rPr>
        <w:t xml:space="preserve"> frequenti di non corretta applicazione o di incertezza giuridica, compresi possibili problemi strutturali o ricorrenti nell'applicazione delle norme, sul livello di partecipazione delle microimprese e delle piccole e medie imprese agli appalti pubblici e sulla prevenzione, l'accertamento e l'adeguata segnalazione di casi di frode, corruzione, conflitto di interessi e altre </w:t>
      </w:r>
      <w:proofErr w:type="spellStart"/>
      <w:r>
        <w:rPr>
          <w:color w:val="000000"/>
          <w:shd w:val="clear" w:color="auto" w:fill="F9F8F4"/>
        </w:rPr>
        <w:t>irregolarita'</w:t>
      </w:r>
      <w:proofErr w:type="spellEnd"/>
      <w:r>
        <w:rPr>
          <w:color w:val="000000"/>
          <w:shd w:val="clear" w:color="auto" w:fill="F9F8F4"/>
        </w:rPr>
        <w:t xml:space="preserve"> gravi in materia di appalti e di concessioni. </w:t>
      </w:r>
    </w:p>
    <w:p w:rsidR="005A71E0" w:rsidRDefault="006A2119" w:rsidP="006A2119">
      <w:pPr>
        <w:rPr>
          <w:color w:val="000000"/>
          <w:shd w:val="clear" w:color="auto" w:fill="F9F8F4"/>
        </w:rPr>
      </w:pPr>
      <w:r>
        <w:rPr>
          <w:color w:val="000000"/>
          <w:shd w:val="clear" w:color="auto" w:fill="F9F8F4"/>
        </w:rPr>
        <w:t xml:space="preserve">4. La Cabina di regia </w:t>
      </w:r>
      <w:proofErr w:type="spellStart"/>
      <w:proofErr w:type="gramStart"/>
      <w:r>
        <w:rPr>
          <w:color w:val="000000"/>
          <w:shd w:val="clear" w:color="auto" w:fill="F9F8F4"/>
        </w:rPr>
        <w:t>e'</w:t>
      </w:r>
      <w:proofErr w:type="spellEnd"/>
      <w:proofErr w:type="gramEnd"/>
      <w:r>
        <w:rPr>
          <w:color w:val="000000"/>
          <w:shd w:val="clear" w:color="auto" w:fill="F9F8F4"/>
        </w:rPr>
        <w:t xml:space="preserve"> la struttura nazionale di riferimento per la cooperazione con la Commissione europea per quanto riguarda l'applicazione della normativa in materia di appalti pubblici e di concessioni, e per l'adempimento degli obblighi di assistenza e cooperazione reciproca tra gli Stati membri, onde assicurare lo scambio di informazioni sull'applicazione delle norme ((contenute nel presente codice)) e sulla gestione delle relative procedure. </w:t>
      </w:r>
    </w:p>
    <w:p w:rsidR="006A2119" w:rsidRPr="006A2119" w:rsidRDefault="006A2119" w:rsidP="006A2119">
      <w:bookmarkStart w:id="0" w:name="_GoBack"/>
      <w:bookmarkEnd w:id="0"/>
      <w:r>
        <w:rPr>
          <w:color w:val="000000"/>
          <w:shd w:val="clear" w:color="auto" w:fill="F9F8F4"/>
        </w:rPr>
        <w:lastRenderedPageBreak/>
        <w:t xml:space="preserve">5. La composizione e le </w:t>
      </w:r>
      <w:proofErr w:type="spellStart"/>
      <w:r>
        <w:rPr>
          <w:color w:val="000000"/>
          <w:shd w:val="clear" w:color="auto" w:fill="F9F8F4"/>
        </w:rPr>
        <w:t>modalita'</w:t>
      </w:r>
      <w:proofErr w:type="spellEnd"/>
      <w:r>
        <w:rPr>
          <w:color w:val="000000"/>
          <w:shd w:val="clear" w:color="auto" w:fill="F9F8F4"/>
        </w:rPr>
        <w:t xml:space="preserve"> di funzionamento della Cabina di regia sono stabiliti con decreto del Presidente del Consiglio dei ministri, da adottare, di concerto con il Ministro delle infrastrutture e trasporti, sentita l'ANAC e la Conferenza unificata, entro tre mesi dall'entrata in vigore del presente codice.</w:t>
      </w:r>
    </w:p>
    <w:sectPr w:rsidR="006A2119" w:rsidRPr="006A21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19"/>
    <w:rsid w:val="005A71E0"/>
    <w:rsid w:val="006A2119"/>
    <w:rsid w:val="0082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60C2"/>
  <w15:chartTrackingRefBased/>
  <w15:docId w15:val="{C1AEB808-8ABD-4F2D-8DC7-E7FFA752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rassetto">
    <w:name w:val="grassetto"/>
    <w:basedOn w:val="Normale"/>
    <w:rsid w:val="006A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6A2119"/>
  </w:style>
  <w:style w:type="character" w:customStyle="1" w:styleId="riferimento">
    <w:name w:val="riferimento"/>
    <w:basedOn w:val="Carpredefinitoparagrafo"/>
    <w:rsid w:val="006A2119"/>
  </w:style>
  <w:style w:type="character" w:customStyle="1" w:styleId="rosso">
    <w:name w:val="rosso"/>
    <w:basedOn w:val="Carpredefinitoparagrafo"/>
    <w:rsid w:val="006A2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546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CECCARONI Daniele</dc:creator>
  <cp:keywords/>
  <dc:description/>
  <cp:lastModifiedBy>CECCARONI Daniele</cp:lastModifiedBy>
  <cp:revision>1</cp:revision>
  <dcterms:created xsi:type="dcterms:W3CDTF">2016-09-29T16:29:00Z</dcterms:created>
  <dcterms:modified xsi:type="dcterms:W3CDTF">2016-09-29T16:47:00Z</dcterms:modified>
</cp:coreProperties>
</file>